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C9FE" w14:textId="1F93E9EF" w:rsidR="003417F5" w:rsidRPr="00150AFD" w:rsidRDefault="003417F5" w:rsidP="003417F5">
      <w:pPr>
        <w:pStyle w:val="a5"/>
        <w:jc w:val="center"/>
        <w:rPr>
          <w:rFonts w:ascii="Times New Roman" w:hAnsi="Times New Roman"/>
          <w:b/>
          <w:i/>
          <w:iCs/>
          <w:sz w:val="28"/>
          <w:szCs w:val="28"/>
        </w:rPr>
      </w:pPr>
      <w:r>
        <w:rPr>
          <w:rFonts w:ascii="Times New Roman" w:hAnsi="Times New Roman"/>
          <w:b/>
          <w:sz w:val="32"/>
          <w:szCs w:val="32"/>
        </w:rPr>
        <w:t xml:space="preserve">                                                                                </w:t>
      </w:r>
    </w:p>
    <w:p w14:paraId="4A339F2D" w14:textId="2234C379" w:rsidR="003417F5" w:rsidRDefault="003417F5" w:rsidP="003417F5">
      <w:pPr>
        <w:pStyle w:val="a5"/>
        <w:jc w:val="center"/>
        <w:rPr>
          <w:rFonts w:ascii="Times New Roman" w:hAnsi="Times New Roman"/>
          <w:b/>
          <w:sz w:val="32"/>
          <w:szCs w:val="32"/>
        </w:rPr>
      </w:pPr>
      <w:r>
        <w:rPr>
          <w:b/>
          <w:noProof/>
        </w:rPr>
        <w:drawing>
          <wp:inline distT="0" distB="0" distL="0" distR="0" wp14:anchorId="1A9309A2" wp14:editId="15E5482C">
            <wp:extent cx="495300" cy="619125"/>
            <wp:effectExtent l="0" t="0" r="0" b="9525"/>
            <wp:docPr id="1" name="Рисунок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a:ln>
                      <a:noFill/>
                    </a:ln>
                  </pic:spPr>
                </pic:pic>
              </a:graphicData>
            </a:graphic>
          </wp:inline>
        </w:drawing>
      </w:r>
    </w:p>
    <w:p w14:paraId="396E6275" w14:textId="77777777" w:rsidR="003417F5" w:rsidRDefault="003417F5" w:rsidP="003417F5">
      <w:pPr>
        <w:pStyle w:val="a5"/>
        <w:jc w:val="center"/>
        <w:rPr>
          <w:rFonts w:ascii="Times New Roman" w:hAnsi="Times New Roman"/>
          <w:b/>
        </w:rPr>
      </w:pPr>
    </w:p>
    <w:p w14:paraId="5AC3E590" w14:textId="77777777" w:rsidR="003417F5" w:rsidRDefault="003417F5" w:rsidP="003417F5">
      <w:pPr>
        <w:pStyle w:val="a5"/>
        <w:jc w:val="center"/>
        <w:rPr>
          <w:rFonts w:ascii="Times New Roman" w:hAnsi="Times New Roman"/>
          <w:b/>
        </w:rPr>
      </w:pPr>
      <w:r>
        <w:rPr>
          <w:rFonts w:ascii="Times New Roman" w:hAnsi="Times New Roman"/>
          <w:b/>
        </w:rPr>
        <w:t>СОВЕТ ДЕПУТАТОВ  МУНИЦИПАЛЬНОГО  ОБРАЗОВАНИЯ</w:t>
      </w:r>
    </w:p>
    <w:p w14:paraId="284AB4F5" w14:textId="77777777" w:rsidR="003417F5" w:rsidRDefault="003417F5" w:rsidP="003417F5">
      <w:pPr>
        <w:pStyle w:val="a5"/>
        <w:jc w:val="center"/>
        <w:rPr>
          <w:rFonts w:ascii="Times New Roman" w:hAnsi="Times New Roman"/>
          <w:b/>
        </w:rPr>
      </w:pPr>
      <w:r>
        <w:rPr>
          <w:rFonts w:ascii="Times New Roman" w:hAnsi="Times New Roman"/>
          <w:b/>
        </w:rPr>
        <w:t>«ХОРЕЙ – ВЕРСКИЙ СЕЛЬСОВЕТ» НЕНЕЦКОГО АВТОНОМНОГО ОКРУГА</w:t>
      </w:r>
    </w:p>
    <w:p w14:paraId="550CE734" w14:textId="77777777" w:rsidR="003417F5" w:rsidRDefault="003417F5" w:rsidP="003417F5">
      <w:pPr>
        <w:pStyle w:val="a5"/>
        <w:jc w:val="center"/>
        <w:rPr>
          <w:rFonts w:ascii="Times New Roman" w:hAnsi="Times New Roman"/>
          <w:sz w:val="24"/>
          <w:szCs w:val="24"/>
        </w:rPr>
      </w:pPr>
    </w:p>
    <w:p w14:paraId="6B0EABAD" w14:textId="77777777" w:rsidR="003417F5" w:rsidRDefault="003417F5" w:rsidP="003417F5">
      <w:pPr>
        <w:pStyle w:val="a5"/>
        <w:jc w:val="center"/>
        <w:rPr>
          <w:rFonts w:ascii="Times New Roman" w:hAnsi="Times New Roman"/>
          <w:sz w:val="24"/>
          <w:szCs w:val="24"/>
        </w:rPr>
      </w:pPr>
    </w:p>
    <w:p w14:paraId="2CDCFA5E" w14:textId="5CD5714A" w:rsidR="003417F5" w:rsidRDefault="00150AFD" w:rsidP="003417F5">
      <w:pPr>
        <w:pStyle w:val="a5"/>
        <w:jc w:val="center"/>
        <w:rPr>
          <w:rFonts w:ascii="Times New Roman" w:hAnsi="Times New Roman"/>
          <w:sz w:val="24"/>
          <w:szCs w:val="24"/>
        </w:rPr>
      </w:pPr>
      <w:r>
        <w:rPr>
          <w:rFonts w:ascii="Times New Roman" w:hAnsi="Times New Roman"/>
          <w:sz w:val="24"/>
          <w:szCs w:val="24"/>
        </w:rPr>
        <w:t>21</w:t>
      </w:r>
      <w:r w:rsidR="003417F5">
        <w:rPr>
          <w:rFonts w:ascii="Times New Roman" w:hAnsi="Times New Roman"/>
          <w:sz w:val="24"/>
          <w:szCs w:val="24"/>
        </w:rPr>
        <w:t>- е заседание  6- го созыва</w:t>
      </w:r>
    </w:p>
    <w:p w14:paraId="347DBEFE" w14:textId="77777777" w:rsidR="003417F5" w:rsidRDefault="003417F5" w:rsidP="003417F5">
      <w:pPr>
        <w:pStyle w:val="a5"/>
        <w:jc w:val="center"/>
        <w:rPr>
          <w:rFonts w:ascii="Times New Roman" w:hAnsi="Times New Roman"/>
          <w:sz w:val="24"/>
          <w:szCs w:val="24"/>
        </w:rPr>
      </w:pPr>
    </w:p>
    <w:p w14:paraId="5714DDC1" w14:textId="77777777" w:rsidR="003417F5" w:rsidRDefault="003417F5" w:rsidP="003417F5">
      <w:pPr>
        <w:pStyle w:val="a5"/>
        <w:jc w:val="center"/>
        <w:rPr>
          <w:rFonts w:ascii="Times New Roman" w:hAnsi="Times New Roman"/>
          <w:sz w:val="24"/>
          <w:szCs w:val="24"/>
        </w:rPr>
      </w:pPr>
      <w:bookmarkStart w:id="0" w:name="_GoBack"/>
      <w:bookmarkEnd w:id="0"/>
    </w:p>
    <w:p w14:paraId="568C19E4" w14:textId="77777777" w:rsidR="003417F5" w:rsidRPr="004504C2" w:rsidRDefault="003417F5" w:rsidP="003417F5">
      <w:pPr>
        <w:pStyle w:val="a5"/>
        <w:jc w:val="center"/>
        <w:rPr>
          <w:rFonts w:ascii="Times New Roman" w:hAnsi="Times New Roman"/>
          <w:b/>
          <w:sz w:val="24"/>
          <w:szCs w:val="24"/>
        </w:rPr>
      </w:pPr>
      <w:r w:rsidRPr="004504C2">
        <w:rPr>
          <w:rFonts w:ascii="Times New Roman" w:hAnsi="Times New Roman"/>
          <w:b/>
          <w:sz w:val="24"/>
          <w:szCs w:val="24"/>
        </w:rPr>
        <w:t>РЕШЕНИЕ</w:t>
      </w:r>
    </w:p>
    <w:p w14:paraId="57CA256E" w14:textId="2655651F" w:rsidR="003417F5" w:rsidRPr="004504C2" w:rsidRDefault="003417F5" w:rsidP="003417F5">
      <w:pPr>
        <w:pStyle w:val="a5"/>
        <w:jc w:val="center"/>
        <w:rPr>
          <w:rFonts w:ascii="Times New Roman" w:hAnsi="Times New Roman"/>
          <w:sz w:val="24"/>
          <w:szCs w:val="24"/>
          <w:u w:val="single"/>
        </w:rPr>
      </w:pPr>
      <w:r w:rsidRPr="004504C2">
        <w:rPr>
          <w:rFonts w:ascii="Times New Roman" w:hAnsi="Times New Roman"/>
          <w:sz w:val="24"/>
          <w:szCs w:val="24"/>
          <w:u w:val="single"/>
        </w:rPr>
        <w:t xml:space="preserve">от </w:t>
      </w:r>
      <w:r w:rsidR="00961DDF" w:rsidRPr="004504C2">
        <w:rPr>
          <w:rFonts w:ascii="Times New Roman" w:hAnsi="Times New Roman"/>
          <w:sz w:val="24"/>
          <w:szCs w:val="24"/>
          <w:u w:val="single"/>
        </w:rPr>
        <w:t>31</w:t>
      </w:r>
      <w:r w:rsidR="00150AFD" w:rsidRPr="004504C2">
        <w:rPr>
          <w:rFonts w:ascii="Times New Roman" w:hAnsi="Times New Roman"/>
          <w:sz w:val="24"/>
          <w:szCs w:val="24"/>
          <w:u w:val="single"/>
        </w:rPr>
        <w:t xml:space="preserve"> марта </w:t>
      </w:r>
      <w:r w:rsidRPr="004504C2">
        <w:rPr>
          <w:rFonts w:ascii="Times New Roman" w:hAnsi="Times New Roman"/>
          <w:sz w:val="24"/>
          <w:szCs w:val="24"/>
          <w:u w:val="single"/>
        </w:rPr>
        <w:t xml:space="preserve">2021 № </w:t>
      </w:r>
      <w:r w:rsidR="00C01FD4" w:rsidRPr="004504C2">
        <w:rPr>
          <w:rFonts w:ascii="Times New Roman" w:hAnsi="Times New Roman"/>
          <w:sz w:val="24"/>
          <w:szCs w:val="24"/>
          <w:u w:val="single"/>
        </w:rPr>
        <w:t>5</w:t>
      </w:r>
    </w:p>
    <w:p w14:paraId="010AD27E" w14:textId="77777777" w:rsidR="003417F5" w:rsidRDefault="003417F5" w:rsidP="003417F5">
      <w:pPr>
        <w:pStyle w:val="a5"/>
        <w:jc w:val="center"/>
        <w:rPr>
          <w:rFonts w:ascii="Times New Roman" w:hAnsi="Times New Roman"/>
          <w:sz w:val="24"/>
          <w:szCs w:val="24"/>
        </w:rPr>
      </w:pPr>
    </w:p>
    <w:p w14:paraId="1739E3F9" w14:textId="77777777" w:rsidR="003417F5" w:rsidRDefault="003417F5" w:rsidP="003417F5">
      <w:pPr>
        <w:pStyle w:val="a5"/>
        <w:jc w:val="center"/>
        <w:rPr>
          <w:rFonts w:ascii="Times New Roman" w:hAnsi="Times New Roman"/>
          <w:sz w:val="24"/>
          <w:szCs w:val="24"/>
        </w:rPr>
      </w:pPr>
    </w:p>
    <w:p w14:paraId="22EB83C7" w14:textId="77777777" w:rsidR="003417F5" w:rsidRPr="003417F5" w:rsidRDefault="003417F5" w:rsidP="003417F5">
      <w:pPr>
        <w:pStyle w:val="a5"/>
        <w:jc w:val="center"/>
        <w:rPr>
          <w:rFonts w:ascii="Times New Roman" w:hAnsi="Times New Roman"/>
          <w:b/>
          <w:bCs/>
          <w:sz w:val="26"/>
          <w:szCs w:val="26"/>
        </w:rPr>
      </w:pPr>
      <w:r w:rsidRPr="003417F5">
        <w:rPr>
          <w:rFonts w:ascii="Times New Roman" w:hAnsi="Times New Roman"/>
          <w:b/>
          <w:sz w:val="26"/>
          <w:szCs w:val="26"/>
        </w:rPr>
        <w:t>Об утверждении  П</w:t>
      </w:r>
      <w:r w:rsidRPr="003417F5">
        <w:rPr>
          <w:rFonts w:ascii="Times New Roman" w:hAnsi="Times New Roman"/>
          <w:b/>
          <w:bCs/>
          <w:sz w:val="26"/>
          <w:szCs w:val="26"/>
        </w:rPr>
        <w:t>равил  благоустройства территории муниципального образования «Хорей – Верский сельсовет» Ненецкого автономного округа</w:t>
      </w:r>
    </w:p>
    <w:p w14:paraId="402B30BD" w14:textId="77777777" w:rsidR="003417F5" w:rsidRPr="003417F5" w:rsidRDefault="003417F5" w:rsidP="003417F5">
      <w:pPr>
        <w:pStyle w:val="a5"/>
        <w:jc w:val="center"/>
        <w:rPr>
          <w:rFonts w:ascii="Times New Roman" w:hAnsi="Times New Roman"/>
          <w:b/>
          <w:sz w:val="26"/>
          <w:szCs w:val="26"/>
        </w:rPr>
      </w:pPr>
    </w:p>
    <w:p w14:paraId="53F990C6" w14:textId="77777777" w:rsidR="003417F5" w:rsidRDefault="003417F5" w:rsidP="003417F5">
      <w:pPr>
        <w:pStyle w:val="a5"/>
        <w:jc w:val="center"/>
        <w:rPr>
          <w:rFonts w:ascii="Times New Roman" w:hAnsi="Times New Roman"/>
          <w:sz w:val="24"/>
          <w:szCs w:val="24"/>
        </w:rPr>
      </w:pPr>
    </w:p>
    <w:p w14:paraId="2833D073" w14:textId="5631A9F0" w:rsidR="003417F5" w:rsidRDefault="003417F5" w:rsidP="003417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bCs/>
          <w:sz w:val="24"/>
          <w:szCs w:val="24"/>
          <w:lang w:eastAsia="ru-RU"/>
        </w:rPr>
        <w:t xml:space="preserve">В соответствии с частью 3 статьи 14, статьей 45.1 </w:t>
      </w:r>
      <w:r>
        <w:rPr>
          <w:rFonts w:ascii="Times New Roman" w:hAnsi="Times New Roman"/>
          <w:sz w:val="24"/>
          <w:szCs w:val="24"/>
          <w:lang w:eastAsia="ru-RU"/>
        </w:rPr>
        <w:t xml:space="preserve">Федерального закон от 06.10.2003 N 131-ФЗ "Об общих принципах организации местного самоуправления в Российской Федерации", </w:t>
      </w:r>
      <w:r>
        <w:rPr>
          <w:rFonts w:ascii="Times New Roman" w:hAnsi="Times New Roman"/>
          <w:bCs/>
          <w:sz w:val="24"/>
          <w:szCs w:val="24"/>
          <w:lang w:eastAsia="ru-RU"/>
        </w:rPr>
        <w:t xml:space="preserve">Приказом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Pr>
          <w:rFonts w:ascii="Times New Roman" w:hAnsi="Times New Roman"/>
          <w:sz w:val="24"/>
          <w:szCs w:val="24"/>
          <w:lang w:eastAsia="ru-RU"/>
        </w:rPr>
        <w:t xml:space="preserve">Законом  Ненецкого автономного округа от 29.03.2019 N 60-ОЗ «О порядке определения органами местного самоуправления границ прилегающих территорий», со статьей 81.1. Устава муниципального образования «Хорей – Верский сельсовет» Ненецкого автономного округа, </w:t>
      </w:r>
      <w:r>
        <w:rPr>
          <w:rFonts w:ascii="Times New Roman" w:hAnsi="Times New Roman"/>
          <w:sz w:val="24"/>
          <w:szCs w:val="24"/>
        </w:rPr>
        <w:t>принимая во внимание результаты участия граждан в обсуждении проекта Правила благоустройства территории  муниципального образования «Хорей – Верский сельсовет»  Ненецкого автономного округа _______ от ___.0</w:t>
      </w:r>
      <w:r w:rsidR="00150AFD">
        <w:rPr>
          <w:rFonts w:ascii="Times New Roman" w:hAnsi="Times New Roman"/>
          <w:sz w:val="24"/>
          <w:szCs w:val="24"/>
        </w:rPr>
        <w:t>3</w:t>
      </w:r>
      <w:r>
        <w:rPr>
          <w:rFonts w:ascii="Times New Roman" w:hAnsi="Times New Roman"/>
          <w:sz w:val="24"/>
          <w:szCs w:val="24"/>
        </w:rPr>
        <w:t>.20</w:t>
      </w:r>
      <w:r w:rsidR="00150AFD">
        <w:rPr>
          <w:rFonts w:ascii="Times New Roman" w:hAnsi="Times New Roman"/>
          <w:sz w:val="24"/>
          <w:szCs w:val="24"/>
        </w:rPr>
        <w:t>21</w:t>
      </w:r>
      <w:r>
        <w:rPr>
          <w:rFonts w:ascii="Times New Roman" w:hAnsi="Times New Roman"/>
          <w:sz w:val="24"/>
          <w:szCs w:val="24"/>
        </w:rPr>
        <w:t xml:space="preserve"> года</w:t>
      </w:r>
      <w:r>
        <w:rPr>
          <w:rFonts w:ascii="Times New Roman" w:hAnsi="Times New Roman"/>
          <w:bCs/>
          <w:sz w:val="24"/>
          <w:szCs w:val="24"/>
          <w:lang w:eastAsia="ru-RU"/>
        </w:rPr>
        <w:t xml:space="preserve"> </w:t>
      </w:r>
      <w:r>
        <w:rPr>
          <w:rFonts w:ascii="Times New Roman" w:hAnsi="Times New Roman"/>
          <w:sz w:val="24"/>
          <w:szCs w:val="24"/>
        </w:rPr>
        <w:t>Совет депутатов МО «</w:t>
      </w:r>
      <w:r>
        <w:rPr>
          <w:rFonts w:ascii="Times New Roman" w:hAnsi="Times New Roman"/>
          <w:sz w:val="24"/>
          <w:szCs w:val="24"/>
          <w:lang w:eastAsia="ru-RU"/>
        </w:rPr>
        <w:t xml:space="preserve">Хорей – Верский </w:t>
      </w:r>
      <w:r>
        <w:rPr>
          <w:rFonts w:ascii="Times New Roman" w:hAnsi="Times New Roman"/>
          <w:sz w:val="24"/>
          <w:szCs w:val="24"/>
        </w:rPr>
        <w:t>сельсовет» НАО РЕШИЛ:</w:t>
      </w:r>
    </w:p>
    <w:p w14:paraId="66D0A16B" w14:textId="77777777" w:rsidR="003417F5" w:rsidRDefault="003417F5" w:rsidP="003417F5">
      <w:pPr>
        <w:pStyle w:val="ConsPlusNormal"/>
        <w:jc w:val="both"/>
        <w:rPr>
          <w:rFonts w:ascii="Times New Roman" w:hAnsi="Times New Roman" w:cs="Times New Roman"/>
          <w:sz w:val="24"/>
          <w:szCs w:val="24"/>
        </w:rPr>
      </w:pPr>
    </w:p>
    <w:p w14:paraId="6CCD774F" w14:textId="77777777" w:rsidR="003417F5" w:rsidRDefault="003417F5" w:rsidP="003417F5">
      <w:pPr>
        <w:pStyle w:val="ConsPlusNormal"/>
        <w:jc w:val="both"/>
        <w:rPr>
          <w:rFonts w:ascii="Times New Roman" w:hAnsi="Times New Roman" w:cs="Times New Roman"/>
          <w:sz w:val="24"/>
          <w:szCs w:val="24"/>
        </w:rPr>
      </w:pPr>
      <w:r>
        <w:rPr>
          <w:rFonts w:ascii="Times New Roman" w:hAnsi="Times New Roman" w:cs="Times New Roman"/>
          <w:sz w:val="24"/>
          <w:szCs w:val="24"/>
        </w:rPr>
        <w:tab/>
        <w:t>1.  Утвердить прилагаемые Правила благоустройства территории  муниципального образования «</w:t>
      </w:r>
      <w:r>
        <w:rPr>
          <w:rFonts w:ascii="Times New Roman" w:hAnsi="Times New Roman"/>
          <w:sz w:val="24"/>
          <w:szCs w:val="24"/>
          <w:lang w:eastAsia="ru-RU"/>
        </w:rPr>
        <w:t xml:space="preserve">Хорей – Верский </w:t>
      </w:r>
      <w:r>
        <w:rPr>
          <w:rFonts w:ascii="Times New Roman" w:hAnsi="Times New Roman" w:cs="Times New Roman"/>
          <w:sz w:val="24"/>
          <w:szCs w:val="24"/>
        </w:rPr>
        <w:t>сельсовет»  Ненецкого автономного округа.</w:t>
      </w:r>
    </w:p>
    <w:p w14:paraId="2167120E" w14:textId="77777777" w:rsidR="003417F5" w:rsidRDefault="003417F5" w:rsidP="003417F5">
      <w:pPr>
        <w:ind w:firstLine="360"/>
        <w:jc w:val="both"/>
      </w:pPr>
      <w:r>
        <w:tab/>
      </w:r>
    </w:p>
    <w:p w14:paraId="62E1D9E5" w14:textId="7A056C1C" w:rsidR="003417F5" w:rsidRDefault="003417F5" w:rsidP="00150AFD">
      <w:pPr>
        <w:pStyle w:val="ConsPlusNormal"/>
        <w:ind w:firstLine="708"/>
        <w:jc w:val="both"/>
        <w:rPr>
          <w:rFonts w:ascii="Times New Roman" w:hAnsi="Times New Roman" w:cs="Times New Roman"/>
          <w:sz w:val="24"/>
          <w:szCs w:val="24"/>
        </w:rPr>
      </w:pPr>
      <w:r>
        <w:rPr>
          <w:rFonts w:ascii="Times New Roman" w:hAnsi="Times New Roman"/>
          <w:sz w:val="24"/>
          <w:szCs w:val="24"/>
        </w:rPr>
        <w:t xml:space="preserve">2.  Признать утратившими силу решения Совета депутатов </w:t>
      </w:r>
      <w:r>
        <w:rPr>
          <w:rFonts w:ascii="Times New Roman" w:hAnsi="Times New Roman" w:cs="Times New Roman"/>
          <w:sz w:val="24"/>
          <w:szCs w:val="24"/>
        </w:rPr>
        <w:t>муниципального образования «Хорей – Верский сельсовет»  Ненецкого автономного округа</w:t>
      </w:r>
      <w:r w:rsidR="00150AFD">
        <w:rPr>
          <w:rFonts w:ascii="Times New Roman" w:hAnsi="Times New Roman" w:cs="Times New Roman"/>
          <w:sz w:val="24"/>
          <w:szCs w:val="24"/>
        </w:rPr>
        <w:t xml:space="preserve"> </w:t>
      </w:r>
      <w:r>
        <w:rPr>
          <w:rFonts w:ascii="Times New Roman" w:hAnsi="Times New Roman" w:cs="Times New Roman"/>
          <w:sz w:val="24"/>
          <w:szCs w:val="24"/>
        </w:rPr>
        <w:t>от 19.10.2017 № 2 «Об утверждении Правил благоустройства территории  муниципального образования «</w:t>
      </w:r>
      <w:r>
        <w:rPr>
          <w:rFonts w:ascii="Times New Roman" w:hAnsi="Times New Roman"/>
          <w:sz w:val="24"/>
          <w:szCs w:val="24"/>
          <w:lang w:eastAsia="ru-RU"/>
        </w:rPr>
        <w:t xml:space="preserve">Хорей – Верский </w:t>
      </w:r>
      <w:r>
        <w:rPr>
          <w:rFonts w:ascii="Times New Roman" w:hAnsi="Times New Roman" w:cs="Times New Roman"/>
          <w:sz w:val="24"/>
          <w:szCs w:val="24"/>
        </w:rPr>
        <w:t>сельсовет»  Ненецкого автономного округа»;</w:t>
      </w:r>
    </w:p>
    <w:p w14:paraId="0D711769" w14:textId="77777777" w:rsidR="003417F5" w:rsidRDefault="003417F5" w:rsidP="003417F5">
      <w:pPr>
        <w:ind w:firstLine="567"/>
        <w:jc w:val="both"/>
        <w:rPr>
          <w:rFonts w:ascii="Times New Roman" w:hAnsi="Times New Roman"/>
          <w:sz w:val="24"/>
          <w:szCs w:val="24"/>
        </w:rPr>
      </w:pPr>
    </w:p>
    <w:p w14:paraId="469BDC3A" w14:textId="77777777" w:rsidR="003417F5" w:rsidRDefault="003417F5" w:rsidP="003417F5">
      <w:pPr>
        <w:ind w:firstLine="567"/>
        <w:jc w:val="both"/>
        <w:rPr>
          <w:rFonts w:ascii="Times New Roman" w:hAnsi="Times New Roman"/>
          <w:sz w:val="24"/>
          <w:szCs w:val="24"/>
        </w:rPr>
      </w:pPr>
      <w:r>
        <w:rPr>
          <w:rFonts w:ascii="Times New Roman" w:hAnsi="Times New Roman"/>
          <w:sz w:val="24"/>
          <w:szCs w:val="24"/>
        </w:rPr>
        <w:t>3. Настоящее решение вступает в силу после его официального опубликования (обнародования).</w:t>
      </w:r>
    </w:p>
    <w:p w14:paraId="645C890A" w14:textId="77777777" w:rsidR="003417F5" w:rsidRDefault="003417F5" w:rsidP="003417F5">
      <w:pPr>
        <w:ind w:firstLine="360"/>
        <w:jc w:val="both"/>
      </w:pPr>
      <w:r>
        <w:tab/>
      </w:r>
    </w:p>
    <w:p w14:paraId="4D023B05" w14:textId="77777777" w:rsidR="003417F5" w:rsidRDefault="003417F5" w:rsidP="003417F5">
      <w:pPr>
        <w:jc w:val="both"/>
        <w:rPr>
          <w:rFonts w:ascii="Times New Roman" w:hAnsi="Times New Roman"/>
          <w:sz w:val="24"/>
          <w:szCs w:val="24"/>
        </w:rPr>
      </w:pPr>
      <w:r>
        <w:rPr>
          <w:rFonts w:ascii="Times New Roman" w:hAnsi="Times New Roman"/>
          <w:sz w:val="24"/>
          <w:szCs w:val="24"/>
        </w:rPr>
        <w:tab/>
      </w:r>
    </w:p>
    <w:p w14:paraId="699F085A" w14:textId="77777777" w:rsidR="003417F5" w:rsidRDefault="003417F5" w:rsidP="003417F5">
      <w:pPr>
        <w:jc w:val="both"/>
        <w:rPr>
          <w:rFonts w:ascii="Times New Roman" w:hAnsi="Times New Roman"/>
          <w:sz w:val="24"/>
          <w:szCs w:val="24"/>
        </w:rPr>
      </w:pPr>
      <w:r>
        <w:rPr>
          <w:rFonts w:ascii="Times New Roman" w:hAnsi="Times New Roman"/>
          <w:sz w:val="24"/>
          <w:szCs w:val="24"/>
        </w:rPr>
        <w:t xml:space="preserve">           Глава МО «</w:t>
      </w:r>
      <w:r>
        <w:rPr>
          <w:rFonts w:ascii="Times New Roman" w:hAnsi="Times New Roman"/>
          <w:sz w:val="24"/>
          <w:szCs w:val="24"/>
          <w:lang w:eastAsia="ru-RU"/>
        </w:rPr>
        <w:t>Хорей – Верский</w:t>
      </w:r>
      <w:r>
        <w:rPr>
          <w:rFonts w:ascii="Times New Roman" w:hAnsi="Times New Roman"/>
          <w:sz w:val="24"/>
          <w:szCs w:val="24"/>
        </w:rPr>
        <w:t xml:space="preserve"> сельсовет» НАО                                О.К.Бочкина</w:t>
      </w:r>
    </w:p>
    <w:p w14:paraId="4307EBB8" w14:textId="77777777" w:rsidR="003417F5" w:rsidRDefault="003417F5" w:rsidP="003417F5">
      <w:pPr>
        <w:autoSpaceDE w:val="0"/>
        <w:autoSpaceDN w:val="0"/>
        <w:adjustRightInd w:val="0"/>
        <w:spacing w:after="0" w:line="240" w:lineRule="auto"/>
        <w:outlineLvl w:val="0"/>
        <w:rPr>
          <w:rFonts w:ascii="Times New Roman" w:hAnsi="Times New Roman"/>
          <w:sz w:val="24"/>
          <w:szCs w:val="24"/>
        </w:rPr>
      </w:pPr>
    </w:p>
    <w:p w14:paraId="21EADD5E"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4A3B2BBA"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5B094A79"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Приложение </w:t>
      </w:r>
    </w:p>
    <w:p w14:paraId="0E7ADDE0" w14:textId="77777777" w:rsidR="003417F5" w:rsidRDefault="003417F5" w:rsidP="003417F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к решению Совета депутатов</w:t>
      </w:r>
    </w:p>
    <w:p w14:paraId="1A9E8CA8" w14:textId="77777777" w:rsidR="003417F5" w:rsidRDefault="003417F5" w:rsidP="003417F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МО «</w:t>
      </w:r>
      <w:r>
        <w:rPr>
          <w:rFonts w:ascii="Times New Roman" w:hAnsi="Times New Roman"/>
          <w:sz w:val="24"/>
          <w:szCs w:val="24"/>
          <w:lang w:eastAsia="ru-RU"/>
        </w:rPr>
        <w:t>Хорей – Верский</w:t>
      </w:r>
      <w:r>
        <w:rPr>
          <w:rFonts w:ascii="Times New Roman" w:hAnsi="Times New Roman"/>
          <w:sz w:val="24"/>
          <w:szCs w:val="24"/>
        </w:rPr>
        <w:t xml:space="preserve"> сельсовет» НАО</w:t>
      </w:r>
    </w:p>
    <w:p w14:paraId="4F86B7F0" w14:textId="1DEE735F" w:rsidR="003417F5" w:rsidRDefault="003417F5" w:rsidP="003417F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C01FD4">
        <w:rPr>
          <w:rFonts w:ascii="Times New Roman" w:hAnsi="Times New Roman"/>
          <w:sz w:val="24"/>
          <w:szCs w:val="24"/>
        </w:rPr>
        <w:t>31</w:t>
      </w:r>
      <w:r w:rsidR="00150AFD">
        <w:rPr>
          <w:rFonts w:ascii="Times New Roman" w:hAnsi="Times New Roman"/>
          <w:sz w:val="24"/>
          <w:szCs w:val="24"/>
        </w:rPr>
        <w:t>.03</w:t>
      </w:r>
      <w:r>
        <w:rPr>
          <w:rFonts w:ascii="Times New Roman" w:hAnsi="Times New Roman"/>
          <w:sz w:val="24"/>
          <w:szCs w:val="24"/>
        </w:rPr>
        <w:t xml:space="preserve">.2021  № </w:t>
      </w:r>
      <w:r w:rsidR="00C01FD4">
        <w:rPr>
          <w:rFonts w:ascii="Times New Roman" w:hAnsi="Times New Roman"/>
          <w:sz w:val="24"/>
          <w:szCs w:val="24"/>
        </w:rPr>
        <w:t>5</w:t>
      </w:r>
    </w:p>
    <w:p w14:paraId="7E4B40C9" w14:textId="77777777" w:rsidR="003417F5" w:rsidRDefault="003417F5" w:rsidP="003417F5">
      <w:pPr>
        <w:autoSpaceDE w:val="0"/>
        <w:autoSpaceDN w:val="0"/>
        <w:adjustRightInd w:val="0"/>
        <w:spacing w:after="0" w:line="240" w:lineRule="auto"/>
        <w:ind w:firstLine="540"/>
        <w:jc w:val="both"/>
        <w:rPr>
          <w:rFonts w:cs="Calibri"/>
        </w:rPr>
      </w:pPr>
    </w:p>
    <w:p w14:paraId="28014D9E" w14:textId="77777777" w:rsidR="003417F5" w:rsidRDefault="003417F5" w:rsidP="003417F5">
      <w:pPr>
        <w:pStyle w:val="ConsPlusNormal"/>
        <w:ind w:firstLine="540"/>
        <w:jc w:val="both"/>
        <w:rPr>
          <w:rFonts w:ascii="Times New Roman" w:hAnsi="Times New Roman" w:cs="Times New Roman"/>
          <w:sz w:val="24"/>
          <w:szCs w:val="24"/>
        </w:rPr>
      </w:pPr>
    </w:p>
    <w:p w14:paraId="550B5DC5" w14:textId="77777777" w:rsidR="003417F5" w:rsidRDefault="003417F5" w:rsidP="003417F5">
      <w:pPr>
        <w:pStyle w:val="ConsPlusNormal"/>
        <w:ind w:firstLine="540"/>
        <w:jc w:val="both"/>
        <w:rPr>
          <w:rFonts w:ascii="Times New Roman" w:hAnsi="Times New Roman" w:cs="Times New Roman"/>
          <w:sz w:val="24"/>
          <w:szCs w:val="24"/>
        </w:rPr>
      </w:pPr>
    </w:p>
    <w:p w14:paraId="30193153" w14:textId="77777777" w:rsidR="003417F5" w:rsidRDefault="003417F5" w:rsidP="003417F5">
      <w:pPr>
        <w:pStyle w:val="a5"/>
        <w:jc w:val="center"/>
        <w:rPr>
          <w:rFonts w:ascii="Times New Roman" w:hAnsi="Times New Roman"/>
          <w:b/>
          <w:bCs/>
          <w:sz w:val="24"/>
          <w:szCs w:val="24"/>
        </w:rPr>
      </w:pPr>
      <w:r>
        <w:rPr>
          <w:rFonts w:ascii="Times New Roman" w:hAnsi="Times New Roman"/>
          <w:b/>
          <w:sz w:val="24"/>
          <w:szCs w:val="24"/>
        </w:rPr>
        <w:t>П</w:t>
      </w:r>
      <w:r>
        <w:rPr>
          <w:rFonts w:ascii="Times New Roman" w:hAnsi="Times New Roman"/>
          <w:b/>
          <w:bCs/>
          <w:sz w:val="24"/>
          <w:szCs w:val="24"/>
        </w:rPr>
        <w:t>равила</w:t>
      </w:r>
    </w:p>
    <w:p w14:paraId="5E740543" w14:textId="77777777" w:rsidR="00150AFD" w:rsidRDefault="003417F5" w:rsidP="003417F5">
      <w:pPr>
        <w:pStyle w:val="a5"/>
        <w:jc w:val="center"/>
        <w:rPr>
          <w:rFonts w:ascii="Times New Roman" w:hAnsi="Times New Roman"/>
          <w:b/>
          <w:bCs/>
          <w:sz w:val="24"/>
          <w:szCs w:val="24"/>
        </w:rPr>
      </w:pPr>
      <w:r>
        <w:rPr>
          <w:rFonts w:ascii="Times New Roman" w:hAnsi="Times New Roman"/>
          <w:b/>
          <w:bCs/>
          <w:sz w:val="24"/>
          <w:szCs w:val="24"/>
        </w:rPr>
        <w:t xml:space="preserve">  благоустройства территории муниципального образования </w:t>
      </w:r>
    </w:p>
    <w:p w14:paraId="51860010" w14:textId="3D115EF1" w:rsidR="003417F5" w:rsidRDefault="003417F5" w:rsidP="003417F5">
      <w:pPr>
        <w:pStyle w:val="a5"/>
        <w:jc w:val="center"/>
        <w:rPr>
          <w:rFonts w:ascii="Times New Roman" w:hAnsi="Times New Roman"/>
          <w:b/>
          <w:bCs/>
          <w:sz w:val="24"/>
          <w:szCs w:val="24"/>
        </w:rPr>
      </w:pPr>
      <w:r>
        <w:rPr>
          <w:rFonts w:ascii="Times New Roman" w:hAnsi="Times New Roman"/>
          <w:b/>
          <w:bCs/>
          <w:sz w:val="24"/>
          <w:szCs w:val="24"/>
        </w:rPr>
        <w:t>«</w:t>
      </w:r>
      <w:r>
        <w:rPr>
          <w:rFonts w:ascii="Times New Roman" w:hAnsi="Times New Roman"/>
          <w:b/>
          <w:sz w:val="24"/>
          <w:szCs w:val="24"/>
          <w:lang w:eastAsia="ru-RU"/>
        </w:rPr>
        <w:t>Хорей – Верский</w:t>
      </w:r>
      <w:r>
        <w:rPr>
          <w:rFonts w:ascii="Times New Roman" w:hAnsi="Times New Roman"/>
          <w:b/>
          <w:bCs/>
          <w:sz w:val="24"/>
          <w:szCs w:val="24"/>
        </w:rPr>
        <w:t xml:space="preserve"> сельсовет»</w:t>
      </w:r>
    </w:p>
    <w:p w14:paraId="1CBD4785" w14:textId="77777777" w:rsidR="003417F5" w:rsidRDefault="003417F5" w:rsidP="003417F5">
      <w:pPr>
        <w:pStyle w:val="a5"/>
        <w:jc w:val="center"/>
        <w:rPr>
          <w:rFonts w:ascii="Times New Roman" w:hAnsi="Times New Roman"/>
          <w:b/>
          <w:bCs/>
          <w:sz w:val="24"/>
          <w:szCs w:val="24"/>
        </w:rPr>
      </w:pPr>
      <w:r>
        <w:rPr>
          <w:rFonts w:ascii="Times New Roman" w:hAnsi="Times New Roman"/>
          <w:b/>
          <w:bCs/>
          <w:sz w:val="24"/>
          <w:szCs w:val="24"/>
        </w:rPr>
        <w:t>Ненецкого автономного округа</w:t>
      </w:r>
    </w:p>
    <w:p w14:paraId="246D8DC3"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p>
    <w:p w14:paraId="19E44084" w14:textId="77777777" w:rsidR="003417F5" w:rsidRDefault="003417F5" w:rsidP="003417F5">
      <w:pPr>
        <w:pStyle w:val="ConsPlusNormal"/>
        <w:jc w:val="center"/>
        <w:outlineLvl w:val="0"/>
      </w:pPr>
    </w:p>
    <w:p w14:paraId="648BD727" w14:textId="77777777" w:rsidR="003417F5" w:rsidRDefault="003417F5" w:rsidP="003417F5">
      <w:pPr>
        <w:ind w:firstLine="567"/>
        <w:jc w:val="center"/>
        <w:rPr>
          <w:rFonts w:ascii="Times New Roman" w:hAnsi="Times New Roman"/>
          <w:sz w:val="24"/>
          <w:szCs w:val="24"/>
        </w:rPr>
      </w:pPr>
      <w:r>
        <w:rPr>
          <w:rFonts w:ascii="Times New Roman" w:hAnsi="Times New Roman"/>
          <w:sz w:val="24"/>
          <w:szCs w:val="24"/>
        </w:rPr>
        <w:t>1. Общие положения</w:t>
      </w:r>
    </w:p>
    <w:p w14:paraId="63C9CCC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1.1. Правила благоустройства территории муниципального образования «</w:t>
      </w:r>
      <w:r>
        <w:rPr>
          <w:rFonts w:ascii="Times New Roman" w:hAnsi="Times New Roman"/>
          <w:sz w:val="24"/>
          <w:szCs w:val="24"/>
          <w:lang w:eastAsia="ru-RU"/>
        </w:rPr>
        <w:t xml:space="preserve">Хорей – Верский </w:t>
      </w:r>
      <w:r>
        <w:rPr>
          <w:rFonts w:ascii="Times New Roman" w:hAnsi="Times New Roman"/>
          <w:sz w:val="24"/>
          <w:szCs w:val="24"/>
        </w:rPr>
        <w:t>сельсовет»  Ненецкого автономного округа (далее - Правила) устанавливают единые требования к благоустройству, объектам и элементам благоустройства территории муниципального образования «</w:t>
      </w:r>
      <w:r>
        <w:rPr>
          <w:rFonts w:ascii="Times New Roman" w:hAnsi="Times New Roman"/>
          <w:sz w:val="24"/>
          <w:szCs w:val="24"/>
          <w:lang w:eastAsia="ru-RU"/>
        </w:rPr>
        <w:t xml:space="preserve">Хорей – Верский </w:t>
      </w:r>
      <w:r>
        <w:rPr>
          <w:rFonts w:ascii="Times New Roman" w:hAnsi="Times New Roman"/>
          <w:sz w:val="24"/>
          <w:szCs w:val="24"/>
        </w:rPr>
        <w:t>сельсовет»  Ненецкого автономного округа (далее – территория муниципального образования), перечень мероприятий по благоустройству, порядок и периодичность их проведения и подлежат обязательному исполнению на территории муниципального образования физическими лицами и юридическими лицами независимо от организационно-правовой формы и формы собственности, индивидуальными предпринимателями.</w:t>
      </w:r>
    </w:p>
    <w:p w14:paraId="4FC1F7C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1.2. К деятельности по благоустройству территорий муниципального образования относятся разработка проектов по благоустройству территорий, выполнение мероприятий по благоустройству территорий и содержание объектов благоустройства.</w:t>
      </w:r>
    </w:p>
    <w:p w14:paraId="5F4BBFC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1.3. 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7808DC0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детские игровые площадки, спортивные и другие площадки отдыха и досуга;</w:t>
      </w:r>
    </w:p>
    <w:p w14:paraId="06EDF53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площадки для выгула и дрессировки собак;</w:t>
      </w:r>
    </w:p>
    <w:p w14:paraId="71E56F2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площадки автостоянок;</w:t>
      </w:r>
    </w:p>
    <w:p w14:paraId="09E56CF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улицы (в том числе пешеходные) и дороги;</w:t>
      </w:r>
    </w:p>
    <w:p w14:paraId="419295F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парки, скверы, иные зеленые зоны;</w:t>
      </w:r>
    </w:p>
    <w:p w14:paraId="2F8F710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площади, набережные и другие территории;</w:t>
      </w:r>
    </w:p>
    <w:p w14:paraId="2CF00D0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контейнерные площадки и площадки для складирования отдельных групп коммунальных отходов.</w:t>
      </w:r>
    </w:p>
    <w:p w14:paraId="102FDC0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1.4. К элементам благоустройства в настоящих Правилах относят, в том числе:</w:t>
      </w:r>
    </w:p>
    <w:p w14:paraId="1719756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элементы озеленения;</w:t>
      </w:r>
    </w:p>
    <w:p w14:paraId="46BAB1D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покрытия;</w:t>
      </w:r>
    </w:p>
    <w:p w14:paraId="034627E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ограждения (заборы);</w:t>
      </w:r>
    </w:p>
    <w:p w14:paraId="3575A0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водные устройства;</w:t>
      </w:r>
    </w:p>
    <w:p w14:paraId="7CA421A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уличное коммунально-бытовое и техническое оборудование;</w:t>
      </w:r>
    </w:p>
    <w:p w14:paraId="3FAB7D2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игровое и спортивное оборудование;</w:t>
      </w:r>
    </w:p>
    <w:p w14:paraId="30ECFC4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элементы освещения;</w:t>
      </w:r>
    </w:p>
    <w:p w14:paraId="0E97626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средства размещения информации и рекламные конструкции;</w:t>
      </w:r>
    </w:p>
    <w:p w14:paraId="60A7A44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малые архитектурные формы;</w:t>
      </w:r>
    </w:p>
    <w:p w14:paraId="1A55DF8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некапитальные нестационарные сооружения;</w:t>
      </w:r>
    </w:p>
    <w:p w14:paraId="6B6C3C0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элементы объектов капитального строительства.</w:t>
      </w:r>
    </w:p>
    <w:p w14:paraId="32484637" w14:textId="77777777" w:rsidR="003417F5" w:rsidRDefault="003417F5" w:rsidP="003417F5">
      <w:pPr>
        <w:pStyle w:val="a5"/>
        <w:ind w:firstLine="567"/>
        <w:jc w:val="both"/>
        <w:rPr>
          <w:rFonts w:ascii="Times New Roman" w:hAnsi="Times New Roman"/>
          <w:sz w:val="24"/>
          <w:szCs w:val="24"/>
        </w:rPr>
      </w:pPr>
      <w:bookmarkStart w:id="1" w:name="P28"/>
      <w:bookmarkEnd w:id="1"/>
      <w:r>
        <w:rPr>
          <w:rFonts w:ascii="Times New Roman" w:hAnsi="Times New Roman"/>
          <w:sz w:val="24"/>
          <w:szCs w:val="24"/>
        </w:rPr>
        <w:t xml:space="preserve">1.5. Благоустройство территорий, размещение, реконструкция объектов и элементов благоустройства осуществляются на основании проекта благоустройства, за исключением </w:t>
      </w:r>
      <w:r>
        <w:rPr>
          <w:rFonts w:ascii="Times New Roman" w:hAnsi="Times New Roman"/>
          <w:sz w:val="24"/>
          <w:szCs w:val="24"/>
        </w:rPr>
        <w:lastRenderedPageBreak/>
        <w:t>размещения рекламных конструкций и нестационарных торговых объектов, сноса, обрезки деревьев и кустарников.</w:t>
      </w:r>
    </w:p>
    <w:p w14:paraId="19BA8C1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Требования к форме и содержанию проектов благоустройства, порядок их согласования устанавливается Администрацией муниципального образования «</w:t>
      </w:r>
      <w:r>
        <w:rPr>
          <w:rFonts w:ascii="Times New Roman" w:hAnsi="Times New Roman"/>
          <w:sz w:val="24"/>
          <w:szCs w:val="24"/>
          <w:lang w:eastAsia="ru-RU"/>
        </w:rPr>
        <w:t xml:space="preserve">Хорей – Верский </w:t>
      </w:r>
      <w:r>
        <w:rPr>
          <w:rFonts w:ascii="Times New Roman" w:hAnsi="Times New Roman"/>
          <w:sz w:val="24"/>
          <w:szCs w:val="24"/>
        </w:rPr>
        <w:t>сельсовет» Ненецкого автономного округа (далее – Администрация  муниципального образования).</w:t>
      </w:r>
    </w:p>
    <w:p w14:paraId="249E101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1.6. Действие настоящих Правил не распространяется:</w:t>
      </w:r>
    </w:p>
    <w:p w14:paraId="5EDC679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1.6.1. в части требований к состоянию и облику зданий в отношении объектов культурного наследия в границах территорий объектов культурного наследия;</w:t>
      </w:r>
    </w:p>
    <w:p w14:paraId="487E39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1.6.2. на отношения по созданию, содержанию, охране, сносу зеленых насаждений, расположенных на садовых, огородных, дачных земельных участках, земельных участках, используемых для ведения личного подсобного хозяйства, индивидуальных жилых домов;</w:t>
      </w:r>
    </w:p>
    <w:p w14:paraId="2D79B82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1.6.3. на особо охраняемые природные территории.</w:t>
      </w:r>
    </w:p>
    <w:p w14:paraId="319A0490" w14:textId="77777777" w:rsidR="003417F5" w:rsidRDefault="003417F5" w:rsidP="003417F5">
      <w:pPr>
        <w:ind w:firstLine="567"/>
        <w:jc w:val="both"/>
        <w:rPr>
          <w:rFonts w:ascii="Times New Roman" w:hAnsi="Times New Roman"/>
          <w:sz w:val="24"/>
          <w:szCs w:val="24"/>
        </w:rPr>
      </w:pPr>
    </w:p>
    <w:p w14:paraId="7CADC6B9" w14:textId="77777777" w:rsidR="003417F5" w:rsidRDefault="003417F5" w:rsidP="003417F5">
      <w:pPr>
        <w:ind w:firstLine="567"/>
        <w:jc w:val="center"/>
        <w:rPr>
          <w:rFonts w:ascii="Times New Roman" w:hAnsi="Times New Roman"/>
          <w:b/>
          <w:bCs/>
          <w:sz w:val="24"/>
          <w:szCs w:val="24"/>
        </w:rPr>
      </w:pPr>
      <w:r>
        <w:rPr>
          <w:rFonts w:ascii="Times New Roman" w:hAnsi="Times New Roman"/>
          <w:b/>
          <w:bCs/>
          <w:sz w:val="24"/>
          <w:szCs w:val="24"/>
          <w:lang w:eastAsia="ru-RU"/>
        </w:rPr>
        <w:t>2. Основные понятия</w:t>
      </w:r>
    </w:p>
    <w:p w14:paraId="31ADB32D"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В настоящих Правилах используются понятия и термины, значения которых определены федеральными законами и иными нормативными правовыми актами, в том числе настоящими Правилами.</w:t>
      </w:r>
    </w:p>
    <w:p w14:paraId="6FBF8482" w14:textId="77777777" w:rsidR="003417F5" w:rsidRDefault="003417F5" w:rsidP="003417F5">
      <w:pPr>
        <w:ind w:firstLine="567"/>
        <w:jc w:val="both"/>
        <w:rPr>
          <w:rFonts w:ascii="Times New Roman" w:hAnsi="Times New Roman"/>
          <w:sz w:val="24"/>
          <w:szCs w:val="24"/>
        </w:rPr>
      </w:pPr>
    </w:p>
    <w:p w14:paraId="214B7427" w14:textId="77777777" w:rsidR="003417F5" w:rsidRDefault="003417F5" w:rsidP="003417F5">
      <w:pPr>
        <w:pStyle w:val="a5"/>
        <w:ind w:firstLine="567"/>
        <w:jc w:val="center"/>
        <w:rPr>
          <w:rFonts w:ascii="Times New Roman" w:hAnsi="Times New Roman"/>
          <w:b/>
          <w:bCs/>
          <w:sz w:val="24"/>
          <w:szCs w:val="24"/>
        </w:rPr>
      </w:pPr>
      <w:r>
        <w:rPr>
          <w:rFonts w:ascii="Times New Roman" w:hAnsi="Times New Roman"/>
          <w:b/>
          <w:bCs/>
          <w:sz w:val="24"/>
          <w:szCs w:val="24"/>
        </w:rPr>
        <w:t>3. Содержание территорий общего пользования и порядок</w:t>
      </w:r>
    </w:p>
    <w:p w14:paraId="66B3B8A2" w14:textId="77777777" w:rsidR="003417F5" w:rsidRDefault="003417F5" w:rsidP="003417F5">
      <w:pPr>
        <w:pStyle w:val="a5"/>
        <w:ind w:firstLine="567"/>
        <w:jc w:val="center"/>
        <w:rPr>
          <w:rFonts w:ascii="Times New Roman" w:hAnsi="Times New Roman"/>
          <w:b/>
          <w:bCs/>
          <w:sz w:val="24"/>
          <w:szCs w:val="24"/>
        </w:rPr>
      </w:pPr>
      <w:r>
        <w:rPr>
          <w:rFonts w:ascii="Times New Roman" w:hAnsi="Times New Roman"/>
          <w:b/>
          <w:bCs/>
          <w:sz w:val="24"/>
          <w:szCs w:val="24"/>
        </w:rPr>
        <w:t>пользования такими территориями</w:t>
      </w:r>
    </w:p>
    <w:p w14:paraId="17BF0F19" w14:textId="77777777" w:rsidR="003417F5" w:rsidRDefault="003417F5" w:rsidP="003417F5">
      <w:pPr>
        <w:pStyle w:val="a5"/>
        <w:ind w:firstLine="567"/>
        <w:jc w:val="both"/>
        <w:rPr>
          <w:rFonts w:ascii="Times New Roman" w:hAnsi="Times New Roman"/>
          <w:sz w:val="24"/>
          <w:szCs w:val="24"/>
        </w:rPr>
      </w:pPr>
    </w:p>
    <w:p w14:paraId="17B2E94F" w14:textId="77777777" w:rsidR="003417F5" w:rsidRDefault="003417F5" w:rsidP="003417F5">
      <w:pPr>
        <w:pStyle w:val="a5"/>
        <w:ind w:firstLine="567"/>
        <w:jc w:val="both"/>
        <w:rPr>
          <w:rFonts w:ascii="Times New Roman" w:hAnsi="Times New Roman"/>
          <w:sz w:val="24"/>
          <w:szCs w:val="24"/>
        </w:rPr>
      </w:pPr>
    </w:p>
    <w:p w14:paraId="45AD2A2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 Содержание территорий общего пользования и элементов благоустройства, расположенных на них, осуществляют физические и (или) юридические лица независимо от их организационно-правовых форм, индивидуальные предприниматели, владеющие соответствующими территориями 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1F370BB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Физические и юридические лица, индивидуальные предприниматели обязаны соблюдать чистоту, поддерживать порядок и необходимый уровень благоустройства, принимать меры для сохранения объектов и элементов благоустройства на территории муниципального образования.</w:t>
      </w:r>
    </w:p>
    <w:p w14:paraId="1DC8198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 Содержание территорий общего пользования и порядок пользования такими территориями заключается в проведении мероприятий, обеспечивающих:</w:t>
      </w:r>
    </w:p>
    <w:p w14:paraId="208851E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3.2.1. уборку, полив, подметание указанных территорий, а в осенне-зимний период - уборку и вывоз снега, сколов льда, обработку объектов улично-дорожной сети противогололедными препаратами; очистку от мусора канав, лотков, ливневой канализации и других водоотводных сооружений;</w:t>
      </w:r>
    </w:p>
    <w:p w14:paraId="28BA8FB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3.2.2. организацию сбора отходов, размещение контейнерных площадок, размещение контейнеров и бункеров, установку урн, их очистку ремонт и покраску на территориях общего пользования для сбора и временного хранения отходов и мусора, соблюдение режимов уборки, мытья и дезинфекции данных объектов, своевременный вывоз в установленные места и размещение (утилизацию, переработку) отходов и мусора;</w:t>
      </w:r>
    </w:p>
    <w:p w14:paraId="18282AF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3.2.3. предотвращение загрязнения территории общего пользования жидкими, сыпучими и иными веществами при их транспортировке, выноса грязи на улицы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для этого местах;</w:t>
      </w:r>
    </w:p>
    <w:p w14:paraId="5803E94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3.2.4. содержание в исправном и чистом состоянии указателей наименований улиц, номеров домов;</w:t>
      </w:r>
    </w:p>
    <w:p w14:paraId="2919AD4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3.2.5. проведение мероприятий по благоустройству улично-дорожной сети, инженерных сооружений и коммуникаций, мостов, дамб, путепроводов, объектов уличного освещения, малых архитектурных форм и других объектов и элементов благоустройства, предусмотренных настоящими Правилами;</w:t>
      </w:r>
    </w:p>
    <w:p w14:paraId="5918434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3.2.6. озеленение территорий, а также содержание озелененных территорий, в том числе покос травы, обрезку деревьев и кустарников, установку вазонов;</w:t>
      </w:r>
    </w:p>
    <w:p w14:paraId="12D991C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3.2.7. выполнение работ по содержанию территорий общего пользования, расположенных в пределах санитарно-защитных зон, соблюдению санитарных норм и правил в местах захоронения (кладбищах), парках, пляжах, рынке, ярмарках;</w:t>
      </w:r>
    </w:p>
    <w:p w14:paraId="3FBB0FE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3.2.8. содержание прилегающей территории в соответствии с требованиями, установленными в части 15 настоящих Правил.</w:t>
      </w:r>
    </w:p>
    <w:p w14:paraId="065D239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 На территории общего пользования муниципального образования запрещается:</w:t>
      </w:r>
    </w:p>
    <w:p w14:paraId="3E2B7DE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3.3.1.  сжигание мусора, листвы, деревьев, веток, травы, отходов, тары, разведение костров на придомовых территориях многоквартирных домов, в парках, скверах и иных территориях общего пользования;</w:t>
      </w:r>
    </w:p>
    <w:p w14:paraId="2589A7D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3.3.2. складирование на срок более 7 дней на территории общего пользования строительных материалов (доски, плиты перекрытия, песок, щебень, поддоны, кирпич и другие), угля, дров;</w:t>
      </w:r>
    </w:p>
    <w:p w14:paraId="2CF7A67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3.3.3. повреждение и уничтожение объектов и элементов благоустройства;</w:t>
      </w:r>
    </w:p>
    <w:p w14:paraId="33B8E24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3.3.4. захламление, загрязнение, засорение окурками, бумажной, целлофановой, пластиковой упаковкой и тарой, другим мусором;</w:t>
      </w:r>
    </w:p>
    <w:p w14:paraId="56CE154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3.3.5. стоянка (хранение) более 15 дней разукомплектованных и неисправных транспортных средств независимо от места их расположения, за исключением специализированных автостоянок;</w:t>
      </w:r>
    </w:p>
    <w:p w14:paraId="3B137AA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3.3.6. установка устройств наливных помоек, разлив (выливание) помоев и нечистот, выбрасывание отходов, мусора и навоза на придомовую территорию, а также за территорию домов и улиц, на уличные проезды и иную территорию общего пользования;</w:t>
      </w:r>
    </w:p>
    <w:p w14:paraId="7554DFB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3.3.7. складирование снега на участках с зелеными насаждениями;</w:t>
      </w:r>
    </w:p>
    <w:p w14:paraId="541725C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3.3.8. мойка транспортных средств вне мест, специально оборудованных для этих целей;</w:t>
      </w:r>
    </w:p>
    <w:p w14:paraId="17121DD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3.3.9. размещение транспортных средств (в том числе разукомплектованных, неисправных) у подъездов многоквартирных домов, на контейнерных, детских игровых, спортивных площадках и площадках для отдыха, на газонах и территориях, занятых зелеными насаждениями;</w:t>
      </w:r>
    </w:p>
    <w:p w14:paraId="2D0F77F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3.3.10. организация несанкционированных свалок мусора.</w:t>
      </w:r>
    </w:p>
    <w:p w14:paraId="4579A3F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3.4.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осуществляется организациями, эксплуатирующими их.</w:t>
      </w:r>
    </w:p>
    <w:p w14:paraId="6694B3F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3.5. Территории общественного назначения.</w:t>
      </w:r>
    </w:p>
    <w:p w14:paraId="71C803A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3.5.1. Объектами благоустройства на территориях общественного назначения являются общественные пространства территории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многофункциональные и специализированные общественные зоны.</w:t>
      </w:r>
    </w:p>
    <w:p w14:paraId="21404AF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3.5.2. При разработке проектов по благоустройству на территориях общественного назначения должны быть обеспечены следующие условия:</w:t>
      </w:r>
    </w:p>
    <w:p w14:paraId="3A8811B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открытость и доступность территорий общественного назначения (отсутствие глухих оград);</w:t>
      </w:r>
    </w:p>
    <w:p w14:paraId="111D41C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беспрепятственное передвижение населения (включая маломобильные группы населения, в том числе инвалидов);</w:t>
      </w:r>
    </w:p>
    <w:p w14:paraId="2A701E2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сохранение структуры и масштаба исторически сложившейся застройки и стилевого единства элементов и объектов благоустройства на территории муниципального образования.</w:t>
      </w:r>
    </w:p>
    <w:p w14:paraId="2A42330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3.5.3.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Необходимо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48ACAAD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3.5.4. В перечень конструктивных элементов внешнего благоустройства на территории общественного назначения включаются: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w:t>
      </w:r>
    </w:p>
    <w:p w14:paraId="2322303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 Территории жилого назначения.</w:t>
      </w:r>
    </w:p>
    <w:p w14:paraId="71A0F72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3.6.1.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жилые районы, в том числе территории индивидуальной жилой застройки.</w:t>
      </w:r>
    </w:p>
    <w:p w14:paraId="4736D4C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3.6.2. Общественные пространства на территориях жилого назначения включают в себя систему пешеходных коммуникаций, участки объектов социально-коммунальной инфраструктуры, жилых районов и озелененные территории общего пользования.</w:t>
      </w:r>
    </w:p>
    <w:p w14:paraId="1D8DE44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3.6.3. Территория общественных пространств на территориях жилого назначения делится на зоны, предназначенные для выполнения определенных функций: рекреационная, транспортная, хозяйственная, игровые площадки для детей, площадки для отдыха, спортивные площадки, контейнерные площадки.</w:t>
      </w:r>
    </w:p>
    <w:p w14:paraId="677B800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3.6.4.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w:t>
      </w:r>
    </w:p>
    <w:p w14:paraId="07EAD57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3.6.5. Безопасность общественных пространств на территориях жилого назначения необходимо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14:paraId="570C496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3.6.6. Проект благоустройства отдельных территорий жилого назначения разрабатывается с учетом коллективного или индивидуального характера пользования придомовой территорией, при этом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14:paraId="0D68514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Создание объектов и элементов благоустройства в границах земельного участка, относящегося к общему имуществу собственников помещений в многоквартирном доме, осуществляется на основании проектов по благоустройству, согласованных с Администрацией муниципального образования.</w:t>
      </w:r>
    </w:p>
    <w:p w14:paraId="7602E35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3.6.7. На территории земельного участка многоквартирных домов с коллективным пользованием придомовой территорией предусматриваются: транспортный проезд (проезды), пешеходные коммуникации (основные, второстепенные), площадки (контейнерные, для игр детей дошкольного возраста, отдыха взрослых,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14:paraId="67D9471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3.6.8. В перечень элементов благоустройства на территории участка жилой застройки коллективного пользования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158840C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 xml:space="preserve">3.6.9. При размещении жилых участков вдоль </w:t>
      </w:r>
      <w:r>
        <w:rPr>
          <w:rFonts w:ascii="Times New Roman" w:hAnsi="Times New Roman"/>
          <w:color w:val="000000"/>
          <w:sz w:val="24"/>
          <w:szCs w:val="24"/>
        </w:rPr>
        <w:t>магистральных</w:t>
      </w:r>
      <w:r>
        <w:rPr>
          <w:rFonts w:ascii="Times New Roman" w:hAnsi="Times New Roman"/>
          <w:sz w:val="24"/>
          <w:szCs w:val="24"/>
        </w:rPr>
        <w:t xml:space="preserve"> улиц не допускается со стороны улицы их сплошное ограждение и размещение площадок (детских, спортивных, для установки мусоросборников).</w:t>
      </w:r>
    </w:p>
    <w:p w14:paraId="2728DCF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3.6.10. При озеленении территории детских садов и школ не рекомендуется использовать растения с ядовитыми плодами, а также с колючками и шипами.</w:t>
      </w:r>
    </w:p>
    <w:p w14:paraId="65B1DA0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3.6.11.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3071B4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3.6.12. Благоустройство участка территории, автостоянок необходимо обустраивать твердым видом покрытия дорожек и проездов, осветительным оборудованием.</w:t>
      </w:r>
    </w:p>
    <w:p w14:paraId="72AD9A7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3.7. Территории рекреационного назначения.</w:t>
      </w:r>
    </w:p>
    <w:p w14:paraId="090B282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3.7.1. Объектами благоустройства на территориях рекреационного назначения являются объекты рекреации - зоны отдыха, парки, скверы, аллеи.</w:t>
      </w:r>
    </w:p>
    <w:p w14:paraId="0C0F9205" w14:textId="77777777" w:rsidR="003417F5" w:rsidRDefault="003417F5" w:rsidP="003417F5">
      <w:pPr>
        <w:pStyle w:val="a5"/>
        <w:ind w:firstLine="567"/>
        <w:jc w:val="both"/>
        <w:rPr>
          <w:rFonts w:ascii="Times New Roman" w:hAnsi="Times New Roman"/>
          <w:i/>
          <w:color w:val="FF0000"/>
          <w:sz w:val="24"/>
          <w:szCs w:val="24"/>
        </w:rPr>
      </w:pPr>
      <w:r>
        <w:rPr>
          <w:rFonts w:ascii="Times New Roman" w:hAnsi="Times New Roman"/>
          <w:sz w:val="24"/>
          <w:szCs w:val="24"/>
        </w:rPr>
        <w:t>3.7.2. В перечень элементов благоустройства на территории рекреационного назначения включаются твердые виды покрытия проезда, комбинированные - дорожек (плитка, утопленная в газон), озеленение, скамьи, урны, малые контейнеры для мусора.</w:t>
      </w:r>
    </w:p>
    <w:p w14:paraId="4C61925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3.7.3. Организация и проектирование территорий рекреационного назначения на территории муниципального образования осуществляется в соответствии с правовыми актами градостроительного проектирования муниципального образования «</w:t>
      </w:r>
      <w:r>
        <w:rPr>
          <w:rFonts w:ascii="Times New Roman" w:hAnsi="Times New Roman"/>
          <w:sz w:val="24"/>
          <w:szCs w:val="24"/>
          <w:lang w:eastAsia="ru-RU"/>
        </w:rPr>
        <w:t>Хорей – Верский</w:t>
      </w:r>
      <w:r>
        <w:rPr>
          <w:rFonts w:ascii="Times New Roman" w:hAnsi="Times New Roman"/>
          <w:sz w:val="24"/>
          <w:szCs w:val="24"/>
        </w:rPr>
        <w:t xml:space="preserve"> сельсовет» Ненецкого автономного округа.</w:t>
      </w:r>
    </w:p>
    <w:p w14:paraId="5638339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 территориях рекреационного назначения возможно размещение ограждения, уличного технического оборудования.</w:t>
      </w:r>
    </w:p>
    <w:p w14:paraId="451F870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3.7.4.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w:t>
      </w:r>
    </w:p>
    <w:p w14:paraId="658C4F0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3.7.5. При проектировании озеленения территории рекреационного назначения производится:</w:t>
      </w:r>
    </w:p>
    <w:p w14:paraId="52C12C9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оценка существующей растительности, состояния древесных растений и травяного покрова;</w:t>
      </w:r>
    </w:p>
    <w:p w14:paraId="57D9782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выявление сухих, поврежденных вредителями древесных растений, разработка мероприятий по их удалению с объектов;</w:t>
      </w:r>
    </w:p>
    <w:p w14:paraId="4CE31FF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 сохранение травяного покрова, древесно-кустарниковой и прибрежной растительности не менее чем на 80% общей площади зоны отдыха;</w:t>
      </w:r>
    </w:p>
    <w:p w14:paraId="404E68F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14:paraId="1B1D15C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3.8. Места сбора и накопления коммунальных отходов.</w:t>
      </w:r>
    </w:p>
    <w:p w14:paraId="45D97BE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3.8.1. Сбор твердых коммунальных отходов (далее - ТКО) на территории муниципального образования осуществляется в соответствии с федеральным законодательством и законодательством Ненецкого автономного округа, правовыми актами органов исполнительной власти Ненецкого  автономного округа, муниципального образования «Муниципальный район «Заполярный район».</w:t>
      </w:r>
    </w:p>
    <w:p w14:paraId="4372925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Сбор твердых коммунальных отходов осуществляется в местах сбора и накопления ТКО, определенных договором на оказание услуг по обращению с ТКО, заключенным между региональным оператором и собственником ТКО (уполномоченным им лицом) в соответствии с территориальной схемой.</w:t>
      </w:r>
    </w:p>
    <w:p w14:paraId="1D64525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3.8.2. Сбор ТКО осуществляется следующими способами:</w:t>
      </w:r>
    </w:p>
    <w:p w14:paraId="2CB7CBC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 контейнеры, расположенные в мусороприемных камерах (при наличии соответствующей внутридомовой инженерной системы);</w:t>
      </w:r>
    </w:p>
    <w:p w14:paraId="2211EBB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 контейнеры и бункеры, расположенные на контейнерных площадках;</w:t>
      </w:r>
    </w:p>
    <w:p w14:paraId="248C6B1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 пакеты, мешки или другие специально предназначенные для сбора ТКО емкости.</w:t>
      </w:r>
    </w:p>
    <w:p w14:paraId="39F590F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3.8.3. </w:t>
      </w:r>
      <w:hyperlink r:id="rId5" w:history="1">
        <w:r>
          <w:rPr>
            <w:rStyle w:val="a6"/>
            <w:rFonts w:ascii="Times New Roman" w:hAnsi="Times New Roman"/>
            <w:bCs/>
            <w:color w:val="000000"/>
            <w:sz w:val="24"/>
            <w:szCs w:val="24"/>
            <w:u w:val="none"/>
          </w:rPr>
          <w:t>Поряд</w:t>
        </w:r>
      </w:hyperlink>
      <w:r>
        <w:rPr>
          <w:rFonts w:ascii="Times New Roman" w:hAnsi="Times New Roman"/>
          <w:bCs/>
          <w:color w:val="000000"/>
          <w:sz w:val="24"/>
          <w:szCs w:val="24"/>
        </w:rPr>
        <w:t xml:space="preserve">ок </w:t>
      </w:r>
      <w:r>
        <w:rPr>
          <w:rFonts w:ascii="Times New Roman" w:hAnsi="Times New Roman"/>
          <w:bCs/>
          <w:sz w:val="24"/>
          <w:szCs w:val="24"/>
        </w:rPr>
        <w:t xml:space="preserve">создания мест </w:t>
      </w:r>
      <w:r>
        <w:rPr>
          <w:rFonts w:ascii="Times New Roman" w:hAnsi="Times New Roman"/>
          <w:sz w:val="24"/>
          <w:szCs w:val="24"/>
        </w:rPr>
        <w:t xml:space="preserve"> </w:t>
      </w:r>
      <w:r>
        <w:rPr>
          <w:rFonts w:ascii="Times New Roman" w:hAnsi="Times New Roman"/>
          <w:bCs/>
          <w:sz w:val="24"/>
          <w:szCs w:val="24"/>
        </w:rPr>
        <w:t xml:space="preserve">(площадок) накопления </w:t>
      </w:r>
      <w:r>
        <w:rPr>
          <w:rFonts w:ascii="Times New Roman" w:hAnsi="Times New Roman"/>
          <w:bCs/>
          <w:color w:val="000000"/>
          <w:sz w:val="24"/>
          <w:szCs w:val="24"/>
        </w:rPr>
        <w:t xml:space="preserve">твердых коммунальных отходов </w:t>
      </w:r>
      <w:r>
        <w:rPr>
          <w:rFonts w:ascii="Times New Roman" w:hAnsi="Times New Roman"/>
          <w:sz w:val="24"/>
          <w:szCs w:val="24"/>
        </w:rPr>
        <w:t>и ведение реестра мест (площадок) накопления твердых коммунальных отходов</w:t>
      </w:r>
      <w:r>
        <w:rPr>
          <w:rFonts w:ascii="Times New Roman" w:hAnsi="Times New Roman"/>
          <w:bCs/>
          <w:color w:val="000000"/>
          <w:sz w:val="24"/>
          <w:szCs w:val="24"/>
        </w:rPr>
        <w:t xml:space="preserve"> на </w:t>
      </w:r>
      <w:r>
        <w:rPr>
          <w:rFonts w:ascii="Times New Roman" w:hAnsi="Times New Roman"/>
          <w:bCs/>
          <w:color w:val="000000"/>
          <w:sz w:val="24"/>
          <w:szCs w:val="24"/>
        </w:rPr>
        <w:lastRenderedPageBreak/>
        <w:t xml:space="preserve">территории муниципального образования, определяется правовыми актами </w:t>
      </w:r>
      <w:r>
        <w:rPr>
          <w:rFonts w:ascii="Times New Roman" w:hAnsi="Times New Roman"/>
          <w:sz w:val="24"/>
          <w:szCs w:val="24"/>
        </w:rPr>
        <w:t>муниципального образования «Муниципальный район «Заполярный район».</w:t>
      </w:r>
    </w:p>
    <w:p w14:paraId="1CC67F3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3.8.4. Контейнеры для сбора и накопления ТКО должны быть изготовлены из пластика или металла, иметь крышку, предотвращающую попадание в контейнер атмосферных осадков и животных.</w:t>
      </w:r>
    </w:p>
    <w:p w14:paraId="060B18A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Контейнеры должны быть промаркированы с указанием наименования и контактных данных оператора, осуществляющего сбор, транспортирование ТКО, содержать сведения о собственнике контейнера и лицах, для сбора мусора которых установлен контейнер.</w:t>
      </w:r>
    </w:p>
    <w:p w14:paraId="72BD96EE" w14:textId="77777777" w:rsidR="003417F5" w:rsidRDefault="003417F5" w:rsidP="003417F5">
      <w:pPr>
        <w:pStyle w:val="a5"/>
        <w:ind w:firstLine="567"/>
        <w:jc w:val="both"/>
        <w:rPr>
          <w:rFonts w:ascii="Times New Roman" w:hAnsi="Times New Roman"/>
          <w:color w:val="000000"/>
          <w:sz w:val="24"/>
          <w:szCs w:val="24"/>
        </w:rPr>
      </w:pPr>
      <w:r>
        <w:rPr>
          <w:rFonts w:ascii="Times New Roman" w:hAnsi="Times New Roman"/>
          <w:sz w:val="24"/>
          <w:szCs w:val="24"/>
        </w:rPr>
        <w:t xml:space="preserve">Контейнерные площадки должны быть оборудованы в соответствии с </w:t>
      </w:r>
      <w:hyperlink r:id="rId6" w:history="1">
        <w:r>
          <w:rPr>
            <w:rStyle w:val="a6"/>
            <w:rFonts w:ascii="Times New Roman" w:hAnsi="Times New Roman"/>
            <w:color w:val="000000"/>
            <w:sz w:val="24"/>
            <w:szCs w:val="24"/>
            <w:u w:val="none"/>
          </w:rPr>
          <w:t>СанПиНом 2.1.2.2645-10</w:t>
        </w:r>
      </w:hyperlink>
      <w:r>
        <w:rPr>
          <w:rFonts w:ascii="Times New Roman" w:hAnsi="Times New Roman"/>
          <w:color w:val="000000"/>
          <w:sz w:val="24"/>
          <w:szCs w:val="24"/>
        </w:rPr>
        <w:t xml:space="preserve"> и </w:t>
      </w:r>
      <w:hyperlink r:id="rId7" w:history="1">
        <w:r>
          <w:rPr>
            <w:rStyle w:val="a6"/>
            <w:rFonts w:ascii="Times New Roman" w:hAnsi="Times New Roman"/>
            <w:color w:val="000000"/>
            <w:sz w:val="24"/>
            <w:szCs w:val="24"/>
            <w:u w:val="none"/>
          </w:rPr>
          <w:t>СанПиНом 42-128-4690-88</w:t>
        </w:r>
      </w:hyperlink>
      <w:r>
        <w:rPr>
          <w:rFonts w:ascii="Times New Roman" w:hAnsi="Times New Roman"/>
          <w:color w:val="000000"/>
          <w:sz w:val="24"/>
          <w:szCs w:val="24"/>
        </w:rPr>
        <w:t>.</w:t>
      </w:r>
    </w:p>
    <w:p w14:paraId="6E54279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Контейнерные площадки могут быть совмещены со специальными площадками для складирования крупногабаритных отходов.</w:t>
      </w:r>
    </w:p>
    <w:p w14:paraId="2D80955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Контейнерные площадки должны содержать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а также информацию, предостерегающую владельцев автотранспорта о недопустимости загромождения подъезда специализированного автотранспорта, разгружающего контейнеры.</w:t>
      </w:r>
    </w:p>
    <w:p w14:paraId="38ED11D4" w14:textId="77777777" w:rsidR="003417F5" w:rsidRDefault="003417F5" w:rsidP="003417F5">
      <w:pPr>
        <w:pStyle w:val="a5"/>
        <w:ind w:firstLine="567"/>
        <w:jc w:val="both"/>
        <w:rPr>
          <w:rFonts w:ascii="Times New Roman" w:hAnsi="Times New Roman"/>
          <w:color w:val="000000"/>
          <w:sz w:val="24"/>
          <w:szCs w:val="24"/>
        </w:rPr>
      </w:pPr>
      <w:r>
        <w:rPr>
          <w:rFonts w:ascii="Times New Roman" w:hAnsi="Times New Roman"/>
          <w:color w:val="000000"/>
          <w:sz w:val="24"/>
          <w:szCs w:val="24"/>
        </w:rPr>
        <w:t xml:space="preserve">Контейнерные площадки подлежат обязательному учету. </w:t>
      </w:r>
    </w:p>
    <w:p w14:paraId="79D1BDD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3.8.5. Необходимо обеспечивать свободный подъезд непосредственно к местам сбора и накопления твердых коммунальных отходов и выгребным ямам.</w:t>
      </w:r>
    </w:p>
    <w:p w14:paraId="7E6CDA6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наличии выкатных контейнеров контейнерная площадка должна быть оборудована пандусом от проезжей части и ограждением (бордюром), исключающим возможность скатывания контейнеров.</w:t>
      </w:r>
    </w:p>
    <w:p w14:paraId="3103F15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3.8.6. Организации, осуществляющие транспортирование отходов, обязаны осуществлять уборку мусора, образовавшегося при выгрузке из мусоросборников в спецтранспорт. Транспортирование отходов осуществляется способами, исключающими возможность их потери при перевозке, иного загрязнения автомобильных дорог, создания аварийной ситуации, причинения транспортируемыми отходами вреда здоровью людей и окружающей среде.</w:t>
      </w:r>
    </w:p>
    <w:p w14:paraId="7F4E98E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 На территории муниципального образования запрещается:</w:t>
      </w:r>
    </w:p>
    <w:p w14:paraId="054CD14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3.9.1. эксплуатация контейнеров в технически неисправном состоянии или состоянии, не соответствующем санитарным нормам и правилам;</w:t>
      </w:r>
    </w:p>
    <w:p w14:paraId="6F045D7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3.9.2. выгрузка отходов из контейнеров в не предназначенные и не оборудованные для этих целей транспортные средства;</w:t>
      </w:r>
    </w:p>
    <w:p w14:paraId="15836B1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3.9.3. размещение контейнеров и бункеров вне контейнерных площадок;</w:t>
      </w:r>
    </w:p>
    <w:p w14:paraId="6DAF18F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3.9.4. установка контейнерных площадок на проезжей части, газонах, тротуарах и в проходных арках домов;</w:t>
      </w:r>
    </w:p>
    <w:p w14:paraId="715D482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3.9.5. размещение отходов вне мест сбора и накопления отходов или с превышением лимита на размещение отходов.</w:t>
      </w:r>
    </w:p>
    <w:p w14:paraId="22A6797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3.10. Жилые дома, не имеющие канализации, должны быть оборудованы выгребными ямами для сбора жидких отходов с непроницаемым дном, стенками и крышками с решетками, препятствующими попаданию крупных предметов в яму.</w:t>
      </w:r>
    </w:p>
    <w:p w14:paraId="678E3D4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 Содержание объектов и элементов благоустройства при проведении строительства, реконструкции, капитального ремонта объектов капитального строительства.</w:t>
      </w:r>
    </w:p>
    <w:p w14:paraId="56D149A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3.11.1. Лицо, намеренное осуществить строительство, реконструкцию, капитальный ремонт объекта капитального строительства, обустраивает в соответствии с настоящим подпунктом Правил строительную площадку на земельном участке, на котором будет расположен указанный объект капитального строительства.</w:t>
      </w:r>
    </w:p>
    <w:p w14:paraId="3603270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3.11.2. Внешнее обустройство строительной площадки включает устройство ограждения, освещения, установку информационного щита, обустройство внеплощадочных подъездных путей, организацию объезда, обхода.</w:t>
      </w:r>
    </w:p>
    <w:p w14:paraId="31FCA9C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3.11.3.  Ограждение строительной площадки должно отвечать следующим требованиям:</w:t>
      </w:r>
    </w:p>
    <w:p w14:paraId="4509412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14:paraId="0F147E0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лицевая сторона ограждения строительной площадки должна иметь чистую и окрашенную поверхность;</w:t>
      </w:r>
    </w:p>
    <w:p w14:paraId="2033DA1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вдоль ограждения строительной площадки должны быть сохранены существовавшие пешеходные зоны путем устройства тротуаров с твердым покрытием шириной не менее 1,5 м. На элементах и деталях ограждений не допускается наличие острых кромок, заусенцев и неровностей, которые могут стать причиной травматизма. Защитные экраны должны быть окрашены.</w:t>
      </w:r>
    </w:p>
    <w:p w14:paraId="00426E6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3.11.4. Лицо, осуществляющее строительство, обязано следить за техническим состоянием ограждения строительной площадки (в том числе защитных козырьков), обеспечивать его чистоту, очистку от естественного мусора и покраску, удаление ржавчины.</w:t>
      </w:r>
    </w:p>
    <w:p w14:paraId="0F91912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3.11.5. Ограждение строительной площадки подлежит влажной уборке не реже одного раза в месяц (в весенне-летний период).</w:t>
      </w:r>
    </w:p>
    <w:p w14:paraId="5E79453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3.11.6. Покраска лицевой стороны панелей ограждения осуществляется два раза в год (весной, осенью).</w:t>
      </w:r>
    </w:p>
    <w:p w14:paraId="6D60B62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3.11.7. Переходы и тротуары вдоль ограждения строительной площадки в темное время суток должны быть освещены.</w:t>
      </w:r>
    </w:p>
    <w:p w14:paraId="32391FE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3.11.8. У въезда на строительную площадку должны быть установлены информационный щит высотой 1,6 - 2 м, длиной 1,2 - 1,5 м или размером, равным панели ограждения.</w:t>
      </w:r>
    </w:p>
    <w:p w14:paraId="5488E49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3.11.9. На информационном щите должна содержаться следующая информация:</w:t>
      </w:r>
    </w:p>
    <w:p w14:paraId="22B727C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наименование объекта;</w:t>
      </w:r>
    </w:p>
    <w:p w14:paraId="677D3DA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наименование застройщика, заказчика, генерального проектировщика, генерального подрядчика с указанием их почтовых адресов и номеров телефонов;</w:t>
      </w:r>
    </w:p>
    <w:p w14:paraId="4AB40DE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фамилия, имя, отчество ответственного за производство работ на объекте, его телефон;</w:t>
      </w:r>
    </w:p>
    <w:p w14:paraId="7885707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предполагаемые сроки строительства объекта (начало, окончание);</w:t>
      </w:r>
    </w:p>
    <w:p w14:paraId="3239600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цветное изображение объекта (2/3 высоты щита);</w:t>
      </w:r>
    </w:p>
    <w:p w14:paraId="5E24ABC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реквизиты разрешения на строительство;</w:t>
      </w:r>
    </w:p>
    <w:p w14:paraId="3FDDD71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наименование органа, выдавшего разрешение на строительство, с указанием почтового адреса и номеров телефонов.</w:t>
      </w:r>
    </w:p>
    <w:p w14:paraId="3C916E3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3.11.10. Информационный щит должен хорошо просматриваться, информация на нем должна быть четкой и легко читаемой. Информационный щит должен обеспечиваться подсветкой, очищаться от грязи и ржавчины, находиться в технически исправном состоянии. При установке информационного щита обеспечивается его устойчивость.</w:t>
      </w:r>
    </w:p>
    <w:p w14:paraId="323EEEA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3.11.11. Подъездные пути к строительной площадке должны отвечать следующим требованиям:</w:t>
      </w:r>
    </w:p>
    <w:p w14:paraId="33575ED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конструкция дорог, используемых в качестве временных, должна обеспечивать безопасное движение строительной техники и перевозку крупногабаритных и тяжеловесных строительных грузов и исключать вынос грязи за пределы строительной площадки;</w:t>
      </w:r>
    </w:p>
    <w:p w14:paraId="39DEC2A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отсутствии твердого покрытия внеплощадочных подъездных путей выполняется устройство временного покрытия из железобетонных дорожных плит на период строительства с обеспечением выезда на существующие автомобильные дороги с твердым покрытием;</w:t>
      </w:r>
    </w:p>
    <w:p w14:paraId="31DDC13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проведении строительных работ должна быть обеспечена периодическая уборка подъездных путей, примыкающих к строительной площадке.</w:t>
      </w:r>
    </w:p>
    <w:p w14:paraId="2349C78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3.11.12. Запрещается складирование грунта, строительных материалов, изделий, конструкций и оборудования за пределами строительной площадки.</w:t>
      </w:r>
    </w:p>
    <w:p w14:paraId="60774AA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3.11.13. Объекты благоустройства, нарушенные в результате проведения строительных работ, подлежат восстановлению по окончании работ до ввода объекта в эксплуатацию.</w:t>
      </w:r>
    </w:p>
    <w:p w14:paraId="5B779147" w14:textId="77777777" w:rsidR="003417F5" w:rsidRDefault="003417F5" w:rsidP="003417F5">
      <w:pPr>
        <w:pStyle w:val="a5"/>
        <w:jc w:val="both"/>
        <w:rPr>
          <w:rFonts w:ascii="Times New Roman" w:hAnsi="Times New Roman"/>
          <w:sz w:val="24"/>
          <w:szCs w:val="24"/>
        </w:rPr>
      </w:pPr>
    </w:p>
    <w:p w14:paraId="150D3BDE" w14:textId="77777777" w:rsidR="003417F5" w:rsidRDefault="003417F5" w:rsidP="003417F5">
      <w:pPr>
        <w:ind w:firstLine="567"/>
        <w:jc w:val="center"/>
        <w:rPr>
          <w:rFonts w:ascii="Times New Roman" w:hAnsi="Times New Roman"/>
          <w:b/>
          <w:bCs/>
          <w:sz w:val="24"/>
          <w:szCs w:val="24"/>
        </w:rPr>
      </w:pPr>
      <w:r>
        <w:rPr>
          <w:rFonts w:ascii="Times New Roman" w:hAnsi="Times New Roman"/>
          <w:b/>
          <w:bCs/>
          <w:sz w:val="24"/>
          <w:szCs w:val="24"/>
        </w:rPr>
        <w:t>4. Внешний вид фасадов и ограждающих конструкций зданий, строений, сооружений</w:t>
      </w:r>
    </w:p>
    <w:p w14:paraId="37BE7CC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 Внешний вид фасадов и ограждающих конструкций зданий, строений, сооружений должен соответствовать внешнему архитектурно-градостроительному облику сложившейся застройки населенных пунктов муниципального образования «</w:t>
      </w:r>
      <w:r>
        <w:rPr>
          <w:rFonts w:ascii="Times New Roman" w:hAnsi="Times New Roman"/>
          <w:sz w:val="24"/>
          <w:szCs w:val="24"/>
          <w:lang w:eastAsia="ru-RU"/>
        </w:rPr>
        <w:t xml:space="preserve">Хорей – Верский </w:t>
      </w:r>
      <w:r>
        <w:rPr>
          <w:rFonts w:ascii="Times New Roman" w:hAnsi="Times New Roman"/>
          <w:sz w:val="24"/>
          <w:szCs w:val="24"/>
        </w:rPr>
        <w:t>сельсовет» Ненецкого автономного округа (далее - населенные пункты муниципального образования).</w:t>
      </w:r>
    </w:p>
    <w:p w14:paraId="21C5C2ED" w14:textId="77777777" w:rsidR="003417F5" w:rsidRDefault="003417F5" w:rsidP="003417F5">
      <w:pPr>
        <w:pStyle w:val="a5"/>
        <w:ind w:firstLine="567"/>
        <w:jc w:val="both"/>
        <w:rPr>
          <w:rFonts w:ascii="Times New Roman" w:hAnsi="Times New Roman"/>
          <w:sz w:val="24"/>
          <w:szCs w:val="24"/>
        </w:rPr>
      </w:pPr>
      <w:bookmarkStart w:id="2" w:name="P206"/>
      <w:bookmarkEnd w:id="2"/>
      <w:r>
        <w:rPr>
          <w:rFonts w:ascii="Times New Roman" w:hAnsi="Times New Roman"/>
          <w:sz w:val="24"/>
          <w:szCs w:val="24"/>
        </w:rPr>
        <w:t>4.2. Изменение внешнего вида фасадов и ограждающих конструкций зданий, строений, сооружений, за исключением работ по реконструкции или капитальному ремонту, осуществляется на основании проекта архитектурного решения фасада, согласованного с Администрацией муниципального образования. Требования к проектам архитектурного решения фасада, порядок их согласования устанавливаются Администрацией муниципального образования.</w:t>
      </w:r>
    </w:p>
    <w:p w14:paraId="3AD3AF6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 Под изменением внешнего вида фасадов и ограждающих конструкций зданий, строений, сооружений понимается:</w:t>
      </w:r>
    </w:p>
    <w:p w14:paraId="65FCC9D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4.3.1.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2DD7817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4.3.2. замена облицовочного материала;</w:t>
      </w:r>
    </w:p>
    <w:p w14:paraId="3F8E759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4.3.3. покраска фасада, его частей, ограждающих конструкций зданий, строений, сооружений;</w:t>
      </w:r>
    </w:p>
    <w:p w14:paraId="5742070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4.3.4. изменение конструкции крыши, материала кровли, элементов безопасности крыши, элементов организованного наружного водостока;</w:t>
      </w:r>
    </w:p>
    <w:p w14:paraId="1B13B9C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4.3.5. установка или демонтаж дополнительного оборудования (решетки, экраны, жалюзи, ограждения витрин, приямки (для окон подвального этажа), наружные блоки систем кондиционирования и вентиляции, маркизы, художественная подсветка, антенны, часы, видеокамеры, почтовые ящики, банкоматы, электрощиты, кабельные линии, вывески);</w:t>
      </w:r>
    </w:p>
    <w:p w14:paraId="5ECC0B1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4.3.6. установка (крепление) или демонтаж дополнительных элементов и устройств (флагштоков, кронштейнов).</w:t>
      </w:r>
    </w:p>
    <w:p w14:paraId="54D384B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 В целях сохранения внешнего архитектурно-градостроительного облика сложившейся застройки населенных пунктов муниципального образования физические и юридические лица, индивидуальные предприниматели, являющиеся собственниками, и (или) иные законные владельцы зданий, строений, сооружений должны обеспечивать поддержание надлежащего состояния внешнего вида фасадов, ограждающих конструкций зданий, строений, сооружений и соблюдать следующие требования:</w:t>
      </w:r>
    </w:p>
    <w:p w14:paraId="519671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4.4.1. не допускать местного разрушения и повреждения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мокрых и ржавых пятен, потеков и высолов, общее загрязнение поверхности, разрушение парапетов. Указанные в настоящей части дефекты необходимо устранять незамедлительно по мере их выявления, не допуская дальнейшего развития;</w:t>
      </w:r>
    </w:p>
    <w:p w14:paraId="139627A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4.4.2. не допускать разрушения и повреждения отделочного слоя, ослабления крепления выступающих из плоскости стен архитектурных деталей (карнизов, балконов, поясов, кронштейнов, розеток, тяг);</w:t>
      </w:r>
    </w:p>
    <w:p w14:paraId="027C93F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4.4.3. облицовывать поверхность неоштукатуренных стен и цоколей с выветрившейся кладкой, плитками или оштукатуривать;</w:t>
      </w:r>
    </w:p>
    <w:p w14:paraId="0044C06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4.4.4. защищать фактурные слои блоков и панелей или штукатурку с усадочными мелкими трещинами от разрушения затиркой. Заделывать стабилизировавшиеся широкие трещины материалом, аналогичным материалу стен;</w:t>
      </w:r>
    </w:p>
    <w:p w14:paraId="6895CAD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4.4.5. удалять железистые включения, имеющиеся в стенах фасадов, ограждающих конструкций зданий, строений, сооружений, а ржавые поверхности зачищать и окрашивать, заделывать заподлицо с поверхностью изделий образовавшиеся при этом раковины, сколы, углубления;</w:t>
      </w:r>
    </w:p>
    <w:p w14:paraId="55939D6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4.4.6. затирать цементным раствором отдельные участки панелей и блоков, выполненные из легкого бетона и не имеющие наружного фактурного слоя;</w:t>
      </w:r>
    </w:p>
    <w:p w14:paraId="1B093E7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4.4.7. оштукатуривать участки стеновых панелей с обнаженной арматурой. Отдельные стержни арматуры, выступающие из плоскости панелей углублять в конструкции. Восстановить отделку в соответствии с существующей;</w:t>
      </w:r>
    </w:p>
    <w:p w14:paraId="4CAD7BB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4.4.8. очищать фасады и ограждающие конструкции зданий, строений, сооружений и промывать от загрязнений по мере необходимости;</w:t>
      </w:r>
    </w:p>
    <w:p w14:paraId="366F452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4.4.9. окрашивать паропроницаемыми красками или составами для усиления пожаробезопасности и защиты от грибка и гниения фасады, ограждающие конструкции деревянных неоштукатуренных зданий (рубленных, брусчатых и сборно-щитовых) с обшивкой и без обшивки;</w:t>
      </w:r>
    </w:p>
    <w:p w14:paraId="65BD2C8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4.4.10. не допускать разрушения консольных балок и плит, скалывания опорных площадок под консолями, отслоения, разрушения и обратного уклона (к зданию) пола балконов и лоджий;</w:t>
      </w:r>
    </w:p>
    <w:p w14:paraId="25613F4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4.4.11. проверять в обетонированных (оштукатуренных) стальных балках балконов и лоджий прочность сцепления бетона (раствора) с металлом. Удалять отслоившийся бетон или раствор, восстанавливать защитный слой;</w:t>
      </w:r>
    </w:p>
    <w:p w14:paraId="1EC6898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4.4.12. периодически окрашивать атмосфероустойчивыми красками металлические ограждения, сливы из черной стали, цветочные ящики балконов и лоджий. Цвет краски должен соответствовать указанному в проекте архитектурного решения фасада. Колористическое решение зданий и сооружений проектировать с учетом концепции общего цветового решения застройки улиц и территории населенных пунктов муниципального образования;</w:t>
      </w:r>
    </w:p>
    <w:p w14:paraId="4195B82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4.4.13. прокладывать заменяемые водосточные трубы вертикально, без переломов, непосредственно через карнизы при условии устройства в них манжет из оцинкованной стали;</w:t>
      </w:r>
    </w:p>
    <w:p w14:paraId="27C5D8E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4.4.14. закрывать коробами, соответствующими цвету фасада, с соблюдением норм безопасности кабельные линии, размещаемые вдоль фасадов и ограждающих конструкций зданий, строений, сооружений.</w:t>
      </w:r>
    </w:p>
    <w:p w14:paraId="6C1DF21F" w14:textId="77777777" w:rsidR="003417F5" w:rsidRDefault="003417F5" w:rsidP="003417F5">
      <w:pPr>
        <w:pStyle w:val="a5"/>
        <w:ind w:firstLine="567"/>
        <w:jc w:val="both"/>
        <w:rPr>
          <w:rFonts w:ascii="Times New Roman" w:hAnsi="Times New Roman"/>
          <w:color w:val="000000"/>
          <w:sz w:val="24"/>
          <w:szCs w:val="24"/>
        </w:rPr>
      </w:pPr>
      <w:r>
        <w:rPr>
          <w:rFonts w:ascii="Times New Roman" w:hAnsi="Times New Roman"/>
          <w:sz w:val="24"/>
          <w:szCs w:val="24"/>
        </w:rPr>
        <w:t xml:space="preserve">4.5. Окраску фасадов и ограждающих конструкций зданий, строений, сооружений, а также металлических лестниц, флагодержателей, флагштоков, кронштейнов, элементов креплений растяжек электросети, ограждений крыш и решеток вентиляционных отверстий панелей производить в соответствии с проектом архитектурного решения фасада, предусмотренного </w:t>
      </w:r>
      <w:hyperlink r:id="rId8" w:anchor="P206" w:history="1">
        <w:r>
          <w:rPr>
            <w:rStyle w:val="a6"/>
            <w:rFonts w:ascii="Times New Roman" w:hAnsi="Times New Roman"/>
            <w:color w:val="000000"/>
            <w:sz w:val="24"/>
            <w:szCs w:val="24"/>
            <w:u w:val="none"/>
          </w:rPr>
          <w:t>пунктом 4.2</w:t>
        </w:r>
      </w:hyperlink>
      <w:r>
        <w:rPr>
          <w:rFonts w:ascii="Times New Roman" w:hAnsi="Times New Roman"/>
          <w:color w:val="000000"/>
          <w:sz w:val="24"/>
          <w:szCs w:val="24"/>
        </w:rPr>
        <w:t>. настоящей части.</w:t>
      </w:r>
    </w:p>
    <w:p w14:paraId="53DE8CE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Проект архитектурного решения фасада должен содержать указания о применении материала, способа отделки и цвета фасада и ограждающих конструкций зданий, строений, сооружений и архитектурных деталей.</w:t>
      </w:r>
    </w:p>
    <w:p w14:paraId="1BD0DE6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Концепция общего цветового решения застройки улиц и территорий муниципального образования (далее - Концепция) утверждается Администрацией муниципального образования. Цвет окраски должен соответствовать утвержденной Концепции.</w:t>
      </w:r>
    </w:p>
    <w:p w14:paraId="36EFDBE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разработке проекта архитектурного решения фасада необходимо учитывать требования настоящей части.</w:t>
      </w:r>
    </w:p>
    <w:p w14:paraId="2AD3C3E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4.6. Окраску фасадов, ограждающих конструкций зданий, строений, сооружений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сандриков, подоконников и водосточных труб. Слабо держащаяся старая краска должна быть удалена.</w:t>
      </w:r>
    </w:p>
    <w:p w14:paraId="1910058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Окрашенные поверхности фасадов, ограждающих конструкций должны быть ровными, без помарок, пятен и поврежденных мест.</w:t>
      </w:r>
    </w:p>
    <w:p w14:paraId="16B01EB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4.7. При производстве работ по реконструкции, ремонту, внешней отделке зданий, строений, сооружений (за исключением индивидуальных жилых домов) фасады указанных объектов оборудуются строительной сеткой, препятствующей распространению строительной пыли и мелкого мусора.</w:t>
      </w:r>
    </w:p>
    <w:p w14:paraId="7D97788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Не допускается наличие искривлений и провисаний фасадной сетки.</w:t>
      </w:r>
    </w:p>
    <w:p w14:paraId="36F773F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4.8. На зданиях, строениях, сооружениях, расположенных вдоль улиц, размещение антенн и наружных кондиционеров предусматривать со стороны дворовых фасадов.</w:t>
      </w:r>
    </w:p>
    <w:p w14:paraId="4E278E2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4.9. На фасадах и ограждающих конструкциях не допускается:</w:t>
      </w:r>
    </w:p>
    <w:p w14:paraId="5E84A74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4.9.1. самовольное 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w:t>
      </w:r>
    </w:p>
    <w:p w14:paraId="22127BC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4.9.2. расширение и устройство проемов в стенах крупнопанельных и крупноблочных зданий, а также крепление к панелям наружных стен оттяжек;</w:t>
      </w:r>
    </w:p>
    <w:p w14:paraId="3A2450F9"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4.9.3. </w:t>
      </w:r>
      <w:r>
        <w:rPr>
          <w:rFonts w:ascii="Times New Roman" w:hAnsi="Times New Roman"/>
          <w:sz w:val="24"/>
          <w:szCs w:val="24"/>
          <w:lang w:eastAsia="ru-RU"/>
        </w:rPr>
        <w:t xml:space="preserve">самовольное нанесение с использованием окрашивающих материалов, размещение иным способом не связанных с осуществлением предпринимательской деятельности и не содержащих сведений рекламного характера надписей и рисунков на объекты благоустройства, стены зданий, строений, сооружений, временных построек, киосков, навесов и других подобных построек без разрешения собственников указанных объектов благоустройства, зданий, строений, сооружений, временных построек, киосков, навесов и других подобных построек или без разрешения лиц, уполномоченных собственниками указанных объектов благоустройства, зданий, строений, сооружений, временных построек, киосков, навесов и других подобных построек, </w:t>
      </w:r>
      <w:r>
        <w:rPr>
          <w:rFonts w:ascii="Times New Roman" w:hAnsi="Times New Roman"/>
          <w:sz w:val="24"/>
          <w:szCs w:val="24"/>
        </w:rPr>
        <w:t>за исключением праздничного оформления, информации и информационных конструкций, размещенных в соответствии с настоящими Правилами.</w:t>
      </w:r>
    </w:p>
    <w:p w14:paraId="1E4330B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Витрины, расположенные на внешних поверхностях зданий, строений, сооружений, должны быть просматриваемыми, очищенными от грязи и мусора. Запрещается закрывать стекла витрин щитами, афишами, плакатами, листовками, объявлениями, пленкой, печатными материалами, закрывать стекла витрин и окна информационными конструкциями;</w:t>
      </w:r>
    </w:p>
    <w:p w14:paraId="12B057D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4.9.4. отделка и окрашивание фасада и его элементов, ограждающих конструкций зданий, строений, сооружений материалами, отличающимися по цвету от установленного Концепцией и проектом архитектурного решения фасада.</w:t>
      </w:r>
    </w:p>
    <w:p w14:paraId="12267C8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4.10. Надлежащее содержание фасадов, ограждающих конструкций зданий, строений, сооружений, их архитектурных деталей осуществляется владельцами зданий, строений, сооружений. Надлежащее содержание дополнительного оборудования и элементов, информационных конструкций осуществляется владельцами дополнительного оборудования и элементов, информационных конструкций.</w:t>
      </w:r>
    </w:p>
    <w:p w14:paraId="6984A52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 Содержание фасадов, ограждающих конструкций зданий, строений и сооружений включает:</w:t>
      </w:r>
    </w:p>
    <w:p w14:paraId="20BFCB8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4.11.1.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78EF495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4.11.2. обеспечение наличия и содержание в исправном состоянии водостоков, водосточных труб и сливов;</w:t>
      </w:r>
    </w:p>
    <w:p w14:paraId="0EDD65E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4.11.3. очистку от снега и льда крыш и козырьков, удаление наледи, снега и сосулек с карнизов, балконов и лоджий;</w:t>
      </w:r>
    </w:p>
    <w:p w14:paraId="5E9AF38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4.11.4. герметизацию, заделку и расшивку швов, трещин и выбоин;</w:t>
      </w:r>
    </w:p>
    <w:p w14:paraId="797E87F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4.11.5. восстановление, ремонт и своевременную очистку отмосток, приямков цокольных окон и входов в подвалы;</w:t>
      </w:r>
    </w:p>
    <w:p w14:paraId="063318D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4.11.6. поддержание в исправном состоянии размещенного на фасаде электроосвещения и включение его одновременно с наружным освещением улиц, дорог и площадей;</w:t>
      </w:r>
    </w:p>
    <w:p w14:paraId="714C277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4.11.7. очистку и промывку поверхностей фасадов в зависимости от их состояния и условий эксплуатации;</w:t>
      </w:r>
    </w:p>
    <w:p w14:paraId="119432F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4.11.8. мытье окон и витрин, вывесок и указателей, информационных конструкций;</w:t>
      </w:r>
    </w:p>
    <w:p w14:paraId="7D74031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4.11.9. выполнение иных требований, предусмотренных нормами технической эксплуатации зданий, строений и сооружений.</w:t>
      </w:r>
    </w:p>
    <w:p w14:paraId="66A6C578" w14:textId="77777777" w:rsidR="003417F5" w:rsidRDefault="003417F5" w:rsidP="003417F5">
      <w:pPr>
        <w:pStyle w:val="a5"/>
        <w:ind w:firstLine="567"/>
        <w:jc w:val="both"/>
        <w:rPr>
          <w:rFonts w:ascii="Times New Roman" w:hAnsi="Times New Roman"/>
          <w:sz w:val="24"/>
          <w:szCs w:val="24"/>
        </w:rPr>
      </w:pPr>
    </w:p>
    <w:p w14:paraId="26F27738" w14:textId="77777777" w:rsidR="003417F5" w:rsidRDefault="003417F5" w:rsidP="003417F5">
      <w:pPr>
        <w:ind w:firstLine="567"/>
        <w:jc w:val="center"/>
        <w:rPr>
          <w:rFonts w:ascii="Times New Roman" w:hAnsi="Times New Roman"/>
          <w:b/>
          <w:bCs/>
          <w:sz w:val="24"/>
          <w:szCs w:val="24"/>
          <w:lang w:eastAsia="ru-RU"/>
        </w:rPr>
      </w:pPr>
      <w:r>
        <w:rPr>
          <w:rFonts w:ascii="Times New Roman" w:hAnsi="Times New Roman"/>
          <w:b/>
          <w:bCs/>
          <w:sz w:val="24"/>
          <w:szCs w:val="24"/>
        </w:rPr>
        <w:t xml:space="preserve">5. Проектирование, размещение, содержание и восстановление элементов благоустройства, </w:t>
      </w:r>
      <w:r>
        <w:rPr>
          <w:rFonts w:ascii="Times New Roman" w:hAnsi="Times New Roman"/>
          <w:b/>
          <w:bCs/>
          <w:sz w:val="24"/>
          <w:szCs w:val="24"/>
          <w:lang w:eastAsia="ru-RU"/>
        </w:rPr>
        <w:t>в том числе после проведения земляных работ</w:t>
      </w:r>
    </w:p>
    <w:p w14:paraId="3ED4650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 Проекты благоустройства могут предусматривать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 муниципального образования.</w:t>
      </w:r>
    </w:p>
    <w:p w14:paraId="7534948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5.2 Разработка и реализация проектов благоустройства территорий муниципального образования  достигается путем реализации следующих принципов:</w:t>
      </w:r>
    </w:p>
    <w:p w14:paraId="7D33212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5.2.1. принцип функционального разнообразия - насыщенность (квартала, жилого комплекса) разнообразными социальными и коммерческими сервисами;</w:t>
      </w:r>
    </w:p>
    <w:p w14:paraId="2D8D0AF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5.2.2. принцип комфортной организации пешеходной среды - создание условий для приятных, безопасных, удобных пешеходных прогулок. Целесообразно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14:paraId="16EAD8E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5.2.3. принцип насыщенности общественных пространств разнообразными элементами природной среды (например, как зеленые насаждения)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4A8F3B8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5.3. Реализация принципов комфортной среды для общения и комфортной пешеходной среды предполагает создание условий для защиты общественных пространств от вредных факторов среды (шум, пыль, загазованность) эффективными архитектурно-планировочными приемами.</w:t>
      </w:r>
    </w:p>
    <w:p w14:paraId="73EC8E2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5.4. Общественные пространства должны обеспечивать принцип пространственной и планировочной взаимосвязи жилой и общественной среды, точек притяжения людей, транспортных узлов на всех уровнях.</w:t>
      </w:r>
    </w:p>
    <w:p w14:paraId="55173B2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5.5. При проектировании концепцию благоустройства для каждой отдельной территории муниципального образования необходимо создавать с учетом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w:t>
      </w:r>
    </w:p>
    <w:p w14:paraId="774502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5.6. Проектирование, размещение, содержание и восстановление элементов озеленения и озелененных территорий должно осуществляться в соответствии с настоящими Правилами.</w:t>
      </w:r>
    </w:p>
    <w:p w14:paraId="2D86CFA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5.7. Виды покрытий на территории муниципального образования.</w:t>
      </w:r>
    </w:p>
    <w:p w14:paraId="27D8D5C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5.7.1. выбор видов покрытия должен осуществляться в соответствии с их целевым назначением. Вид покрытия должен быть прочным, ремонтопригодным, экологичным, не допускающим скольжения;</w:t>
      </w:r>
    </w:p>
    <w:p w14:paraId="448D9E7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5.7.2. проектирование видов покрытий должно осуществляться в соответствии с местными нормативами градостроительного проектирования муниципального образования;</w:t>
      </w:r>
    </w:p>
    <w:p w14:paraId="0805020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5.8. 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w:t>
      </w:r>
    </w:p>
    <w:p w14:paraId="432C060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5.9. покрытия поверхности должны обеспечивать на территории муниципального образования условия безопасного и комфортного передвижения.</w:t>
      </w:r>
    </w:p>
    <w:p w14:paraId="0AF151C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5.10. Ограждения.</w:t>
      </w:r>
    </w:p>
    <w:p w14:paraId="66DB217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5.10.1. при создании и благоустройстве ограждений необходимо учитывать принципы функционального разнообразия, организации комфортной пешеходной среды, сохранения востребованной жителями сети пешеходных маршрутов, защиты газонов и зеленых насаждений общего пользования с учетом требований безопасности;</w:t>
      </w:r>
    </w:p>
    <w:p w14:paraId="7F9F10A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5.10.2. на территориях общественного, жилого, рекреационного назначения необходимо применять декоративные ажурные металлические ограждения. Применение сплошных, глухих и железобетонных ограждений, в том числе при проектировании ограждений многоквартирных домов, не допускается;</w:t>
      </w:r>
    </w:p>
    <w:p w14:paraId="144F4C7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5.10.3. при устройстве ограждений должен быть обеспечен круглосуточный и беспрепятственный проезд на придомовую территорию пожарной техники, скорой медицинской помощи, транспортных средств правоохранительных органов, организаций газового хозяйства и иных аварийных и спасательных служб;</w:t>
      </w:r>
    </w:p>
    <w:p w14:paraId="41340FC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5.10.4. в случае произрастания деревьев в зонах интенсивного пешеходного движения или в зонах производства строительных и реконструктивных работ необходимо предусматривать защитные приствольные ограждения;</w:t>
      </w:r>
    </w:p>
    <w:p w14:paraId="054DE36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5.10.5. при создании и благоустройстве ограждений учитывать необходимость, в том числе:</w:t>
      </w:r>
    </w:p>
    <w:p w14:paraId="181A341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разграничения зеленых зон с маршрутами пешеходов и транспорта;</w:t>
      </w:r>
    </w:p>
    <w:p w14:paraId="404D6DB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проектирования дорожек и тротуаров с учетом потоков людей и маршрутов;</w:t>
      </w:r>
    </w:p>
    <w:p w14:paraId="7576B5A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разграничения зеленых зон и транзитных путей с помощью применения приемов разноуровневой высоты или создания зеленых изгородей;</w:t>
      </w:r>
    </w:p>
    <w:p w14:paraId="6623E65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использования бордюрного камня;</w:t>
      </w:r>
    </w:p>
    <w:p w14:paraId="0A49733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использования (в особенности на границах зеленых зон) многолетних всесезонных кустистых растений;</w:t>
      </w:r>
    </w:p>
    <w:p w14:paraId="3ED5373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использования светоотражающих фасадных конструкций для затененных участков газонов.</w:t>
      </w:r>
    </w:p>
    <w:p w14:paraId="14B3B14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5.11.  Уличное коммунально-бытовое оборудование.</w:t>
      </w:r>
    </w:p>
    <w:p w14:paraId="4CA43C5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5.11.1. при создании и благоустройстве коммунально-бытового оборудования необходимо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53ABD01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5.11.2.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015BC1B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5.11.3. для складирования коммунальных отходов на территории муниципального образования (улицах, площадях, объектах рекреации) должны применяться контейнеры и (или) урны.</w:t>
      </w:r>
    </w:p>
    <w:p w14:paraId="3822CFB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 территории объектов рекреации расстановка контейнеров и урн должна осуществляться у скамей, некапитальных нестационарных сооружений и уличного технического оборудования, ориентированных на продажу продуктов питания. Урны должны устанавливаться на остановках общественного транспорта. Во всех случаях предусматривать расстановку, не мешающую передвижению пешеходов, проезду инвалидных и детских колясок;</w:t>
      </w:r>
    </w:p>
    <w:p w14:paraId="2A87513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5.11.3 количество и объем контейнеров должны определяться в соответствии с требованиями законодательства об отходах производства и потребления.</w:t>
      </w:r>
    </w:p>
    <w:p w14:paraId="2444411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5.12. Уличное техническое оборудование.</w:t>
      </w:r>
    </w:p>
    <w:p w14:paraId="6982D8F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5.12.1. состав уличного технического оборудования включает в себя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w:t>
      </w:r>
      <w:r>
        <w:rPr>
          <w:rFonts w:ascii="Times New Roman" w:hAnsi="Times New Roman"/>
          <w:sz w:val="24"/>
          <w:szCs w:val="24"/>
        </w:rPr>
        <w:lastRenderedPageBreak/>
        <w:t>смотровые люки, решетки дождеприемных колодцев, вентиляционные шахты подземных коммуникаций, шкафы телефонной связи);</w:t>
      </w:r>
    </w:p>
    <w:p w14:paraId="5BCA56F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5.12.2. при создании и благоустройстве уличного технического оборудования необходимо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муниципального образования при размещении и эксплуатации объектов инженерной инфраструктуры;</w:t>
      </w:r>
    </w:p>
    <w:p w14:paraId="7C78314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5.12.3. при установке таксофонов на территориях общественного, жилого, рекреационного назначения рекомендуется предусматривать их электроосвещение. Оформление элементов инженерного оборудования выполняется, исключая нарушения уровня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на одном уровне с покрытием прилегающей поверхности.</w:t>
      </w:r>
    </w:p>
    <w:p w14:paraId="2A06626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 Малые архитектурные формы (далее - МАФ).</w:t>
      </w:r>
    </w:p>
    <w:p w14:paraId="51FAEB4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муниципального образования,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2221E4E8" w14:textId="77777777" w:rsidR="003417F5" w:rsidRDefault="003417F5" w:rsidP="003417F5">
      <w:pPr>
        <w:pStyle w:val="a5"/>
        <w:ind w:firstLine="567"/>
        <w:jc w:val="both"/>
        <w:rPr>
          <w:rFonts w:ascii="Times New Roman" w:hAnsi="Times New Roman"/>
          <w:color w:val="000000"/>
          <w:sz w:val="24"/>
          <w:szCs w:val="24"/>
        </w:rPr>
      </w:pPr>
      <w:r>
        <w:rPr>
          <w:rFonts w:ascii="Times New Roman" w:hAnsi="Times New Roman"/>
          <w:sz w:val="24"/>
          <w:szCs w:val="24"/>
        </w:rPr>
        <w:t xml:space="preserve">5.13.2. для целей настоящих Правил к МАФ относятся урны, вазоны, цветочницы, снаряды, инвентарь и оборудование для занятий спортом или для игр на открытом воздухе и другие МАФ, предусмотренные в </w:t>
      </w:r>
      <w:hyperlink r:id="rId9" w:history="1">
        <w:r>
          <w:rPr>
            <w:rStyle w:val="a6"/>
            <w:rFonts w:ascii="Times New Roman" w:hAnsi="Times New Roman"/>
            <w:color w:val="000000"/>
            <w:sz w:val="24"/>
            <w:szCs w:val="24"/>
            <w:u w:val="none"/>
          </w:rPr>
          <w:t>классификаторе</w:t>
        </w:r>
      </w:hyperlink>
      <w:r>
        <w:rPr>
          <w:rFonts w:ascii="Times New Roman" w:hAnsi="Times New Roman"/>
          <w:color w:val="000000"/>
          <w:sz w:val="24"/>
          <w:szCs w:val="24"/>
        </w:rPr>
        <w:t xml:space="preserve"> строительных ресурсов, утвержденном Приказом Минстроя России от 02.03.2017 N 597/пр.</w:t>
      </w:r>
    </w:p>
    <w:p w14:paraId="09575C6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5.13.3. при установке МАФ должны учитываться частота и продолжительность их использования, потенциальная аудитория, наличие свободного пространства, интенсивность пешеходного и автомобильного движения, близость транспортных узлов. Необходимо подбирать материалы и дизайн объектов с учетом всех условий эксплуатации. При размещении необходимо руководствоваться каталогами сертифицированного оборудования.</w:t>
      </w:r>
    </w:p>
    <w:p w14:paraId="7780466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5.13.4. при проектировании, выборе МАФ должны учитываться:</w:t>
      </w:r>
    </w:p>
    <w:p w14:paraId="0F1B15E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соответствие материалов и конструкции МАФ климату и назначению;</w:t>
      </w:r>
    </w:p>
    <w:p w14:paraId="1D24D37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антивандальная защищенность - от разрушения, оклейки, нанесения надписей и изображений;</w:t>
      </w:r>
    </w:p>
    <w:p w14:paraId="28D1D9D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возможность ремонта или замены деталей МАФ;</w:t>
      </w:r>
    </w:p>
    <w:p w14:paraId="159FFEB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защита от образования наледи и снежных заносов, обеспечение стока воды;</w:t>
      </w:r>
    </w:p>
    <w:p w14:paraId="35FC00A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удобство обслуживания, а также механизированной и ручной очистки территории рядом с МАФ и под конструкцией;</w:t>
      </w:r>
    </w:p>
    <w:p w14:paraId="1FB30E9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эргономичность конструкций (высота и наклон спинки, высота урн и прочее);</w:t>
      </w:r>
    </w:p>
    <w:p w14:paraId="3344A37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расцветка, не диссонирующая с окружением;</w:t>
      </w:r>
    </w:p>
    <w:p w14:paraId="6B3F941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безопасность для потенциальных пользователей;</w:t>
      </w:r>
    </w:p>
    <w:p w14:paraId="01215FB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стилистическое сочетание с другими МАФ и окружающей архитектурой;</w:t>
      </w:r>
    </w:p>
    <w:p w14:paraId="7860F69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5.13.5. общие требования к установке МАФ:</w:t>
      </w:r>
    </w:p>
    <w:p w14:paraId="3AE20C2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расположение, не создающее препятствий для пешеходов;</w:t>
      </w:r>
    </w:p>
    <w:p w14:paraId="0CF80F4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компактная установка на минимальной площади в местах большого скопления людей;</w:t>
      </w:r>
    </w:p>
    <w:p w14:paraId="236DEC1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устойчивость конструкции;</w:t>
      </w:r>
    </w:p>
    <w:p w14:paraId="4B07AA3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надежная фиксация или обеспечение возможности перемещения в зависимости от условий расположения;</w:t>
      </w:r>
    </w:p>
    <w:p w14:paraId="0018E03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5.13.6. Требования к установке урн:</w:t>
      </w:r>
    </w:p>
    <w:p w14:paraId="555F2DB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достаточная высота (максимальная - до 100 см) и объем;</w:t>
      </w:r>
    </w:p>
    <w:p w14:paraId="3F6ACAF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наличие рельефного текстурирования или перфорирования для защиты от графического вандализма;</w:t>
      </w:r>
    </w:p>
    <w:p w14:paraId="7EF906E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защита от дождя и снега;</w:t>
      </w:r>
    </w:p>
    <w:p w14:paraId="328B777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использование и аккуратное расположение вставных ведер и мусорных мешков;</w:t>
      </w:r>
    </w:p>
    <w:p w14:paraId="2B738B5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5.13.7. урны должны быть установлены в количестве не менее двух штук на остановочных пунктах, у входов в торговые объекты, объекты общественного питания, бытового обслуживания населения, в местах проведения культурно-зрелищных мероприятий, у учреждений образования, здравоохранения, иных учебных организаций;</w:t>
      </w:r>
    </w:p>
    <w:p w14:paraId="0AB46FE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Установка урн должна осуществляться с учетом обеспечения беспрепятственного передвижения пешеходов, проезда инвалидных и детских колясок, проведения механизированной уборки;</w:t>
      </w:r>
    </w:p>
    <w:p w14:paraId="4735C3B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5.13.8. урны должны быть в исправном и опрятном состоянии. Ремонт и замена поврежденных урн должны производиться по мере необходимости;</w:t>
      </w:r>
    </w:p>
    <w:p w14:paraId="74A2124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5.13.9. требования к уличной мебели, в том числе к различным видам скамей отдыха, размещаемым на территории общественных пространств, рекреаций и дворов; скамей и столов - на площадках для настольных игр, летних кафе;</w:t>
      </w:r>
    </w:p>
    <w:p w14:paraId="08A5177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5.13.10 установка скамей должна осуществляться на твердые виды покрытия или фундамент. В зонах отдыха, парках, на детских площадках допускается установка скамей на мягкие виды покрытия. При наличии фундамента его части рекомендуется выполнять не выступающими над поверхностью земли;</w:t>
      </w:r>
    </w:p>
    <w:p w14:paraId="40824E6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5.13.11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6206B04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5.13.12. требования к установке цветочниц (вазонов), в том числе навесных:</w:t>
      </w:r>
    </w:p>
    <w:p w14:paraId="35A4FB4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высота цветочниц (вазонов) должна обеспечивать предотвращение случайного наезда автомобилей и попадания мусора;</w:t>
      </w:r>
    </w:p>
    <w:p w14:paraId="154936E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дизайн (цвет, форма) цветочниц (вазонов) не должен отвлекать внимание от растений;</w:t>
      </w:r>
    </w:p>
    <w:p w14:paraId="34CB05E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цветочницы и кашпо зимой необходимо хранить в помещении или заменять в них цветы хвойными растениями или иными растительными декорациями;</w:t>
      </w:r>
    </w:p>
    <w:p w14:paraId="6BAEDA5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5.13.13 для пешеходных зон предусматриваются следующие МАФ:</w:t>
      </w:r>
    </w:p>
    <w:p w14:paraId="2DFB30D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 уличные фонари, высота которых должна соотноситься с ростом человека;</w:t>
      </w:r>
    </w:p>
    <w:p w14:paraId="188E98D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 скамейки, предполагающие длительное сидение;</w:t>
      </w:r>
    </w:p>
    <w:p w14:paraId="3189D13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цветочницы, вазоны, кашпо;</w:t>
      </w:r>
    </w:p>
    <w:p w14:paraId="0F2CCAE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информационные стенды;</w:t>
      </w:r>
    </w:p>
    <w:p w14:paraId="4471E80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защитные ограждения;</w:t>
      </w:r>
    </w:p>
    <w:p w14:paraId="60DF06A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столы для игр;</w:t>
      </w:r>
    </w:p>
    <w:p w14:paraId="670FBBD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 тротуарах автомобильных дорог предусматриваются следующие МАФ:</w:t>
      </w:r>
    </w:p>
    <w:p w14:paraId="61A517C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скамейки без спинки с местом для сумок;</w:t>
      </w:r>
    </w:p>
    <w:p w14:paraId="158DA80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 опоры у скамеек для людей с ограниченными возможностями;</w:t>
      </w:r>
    </w:p>
    <w:p w14:paraId="7674B92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заграждения, обеспечивающие защиту пешеходов от наезда автомобилей;</w:t>
      </w:r>
    </w:p>
    <w:p w14:paraId="76EF595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навесные кашпо, навесные цветочницы и вазоны;</w:t>
      </w:r>
    </w:p>
    <w:p w14:paraId="57425DF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высокие цветочницы (вазоны) и урны;</w:t>
      </w:r>
    </w:p>
    <w:p w14:paraId="281B384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принципы антивандальной защиты МАФ от графического вандализма:</w:t>
      </w:r>
    </w:p>
    <w:p w14:paraId="374ABF1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5.13.14 необходимо минимизировать площадь поверхностей МАФ, свободные поверхности делать перфорированными или с рельефом, препятствующим графическому вандализму или облегчающим его устранение;</w:t>
      </w:r>
    </w:p>
    <w:p w14:paraId="4991407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5.13.15 глухие заборы необходимо заменять просматриваемыми. Если нет возможности убрать забор или заменить на просматриваемый, он может быть изменен визуально с помощью стрит-арта, граффити, мурали с контрастным рисунком в порядке, предусмотренном настоящими Правилами, или закрыт визуально с использованием зеленых насаждений.</w:t>
      </w:r>
    </w:p>
    <w:p w14:paraId="646261F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Использование стрит-арта, граффити, мурали возможно для защиты малообъемных объектов (коммутационных шкафов и других);</w:t>
      </w:r>
    </w:p>
    <w:p w14:paraId="2D55AA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5.13.16 для защиты малообъемных объектов (коммутационных шкафов и других) возможно размещение на поверхности малоформатной рекламы, использование стрит-арта или размещение их внутри афишной тумбы;</w:t>
      </w:r>
    </w:p>
    <w:p w14:paraId="4A83ABE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15.13.17. для защиты от графического вандализма конструкцию опор освещения и прочих объектов требуется выбирать или проектировать рельефной, в том числе с использованием краски, содержащей рельефные частицы;</w:t>
      </w:r>
    </w:p>
    <w:p w14:paraId="3866092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5.13.18. при проектировании МАФ необходимо предусматривать их вандалозащищенность, в том числе:</w:t>
      </w:r>
    </w:p>
    <w:p w14:paraId="3D79969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использовать легко очищающиеся и не боящиеся абразивных и растворяющих веществ материалы;</w:t>
      </w:r>
    </w:p>
    <w:p w14:paraId="7C925FD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использовать на плоских поверхностях оборудования и МАФ перфорирование или рельефное текстурирование, которое мешает расклейке объявлений и разрисовыванию поверхности и облегчает очистку;</w:t>
      </w:r>
    </w:p>
    <w:p w14:paraId="16739E2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5.13.19. большинство объектов должно выполняться в максимально нейтральном к среде виде. При проектировании или выборе МАФ, необходимо учитывать процессы уборки и ремонта;</w:t>
      </w:r>
    </w:p>
    <w:p w14:paraId="6C8769D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5.13.20. размещение МАФ, должно осуществляться на основании проектов благоустройства, предусмотренных настоящими Правилами.</w:t>
      </w:r>
    </w:p>
    <w:p w14:paraId="21F3C92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5.14. Средства размещения информации и рекламные конструкции.</w:t>
      </w:r>
    </w:p>
    <w:p w14:paraId="20799133"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rPr>
        <w:t xml:space="preserve">5.14.1. </w:t>
      </w:r>
      <w:r>
        <w:rPr>
          <w:rFonts w:ascii="Times New Roman" w:hAnsi="Times New Roman"/>
          <w:sz w:val="24"/>
          <w:szCs w:val="24"/>
          <w:lang w:eastAsia="ru-RU"/>
        </w:rPr>
        <w:t>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p>
    <w:p w14:paraId="72C420C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5.14.2. схемы </w:t>
      </w:r>
      <w:r>
        <w:rPr>
          <w:rFonts w:ascii="Times New Roman" w:hAnsi="Times New Roman"/>
          <w:sz w:val="24"/>
          <w:szCs w:val="24"/>
          <w:lang w:eastAsia="ru-RU"/>
        </w:rPr>
        <w:t xml:space="preserve">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муниципальной собственности утверждаются органами местного самоуправления Заполярного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w:t>
      </w:r>
    </w:p>
    <w:p w14:paraId="692B390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5.14.3. собственники и (или) иные законные владельцы информационных и рекламных конструкций обязаны содержать их в технически исправном состоянии и надлежащем эстетическом виде (в чистоте, производить влажную уборку, своевременную окраску не менее 2-х раз в год, обеспечивать своевременную очистку от грязи, пыли, снега, иного загрязнения).</w:t>
      </w:r>
    </w:p>
    <w:p w14:paraId="3A38AD2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окраске рекламных конструкций используется колер серого цвета;</w:t>
      </w:r>
    </w:p>
    <w:p w14:paraId="2B5837B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5.14.4. собственники и (или) иные законные владельцы информационных и рекламных конструкций должны обеспечивать:</w:t>
      </w:r>
    </w:p>
    <w:p w14:paraId="725E534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отсутствие внешних повреждений информационного поля информационных и рекламных конструкций и его замену в случае потери цвета (выцветания), формы и иных повреждений, портящих эстетический вид конструкции;</w:t>
      </w:r>
    </w:p>
    <w:p w14:paraId="27AE996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эксплуатацию информационных и рекламных конструкций в соответствии с требованиями технической документации на соответствующие конструкции.</w:t>
      </w:r>
    </w:p>
    <w:p w14:paraId="7040A62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Не допускается наличие ржавчины (ржавые поверхности должны быть зачищены и окрашены, окраска производится по мере появления коррозии, не допуская ржавых пятен), а также наличие сколов и иных повреждений на элементах конструкции, деформации конструкции (погнутость, искривленность);</w:t>
      </w:r>
    </w:p>
    <w:p w14:paraId="7B33829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своевременную очистку от старых, поврежденных, самовольно размещенных другими лицами либо потерявших актуальность плакатов, объявлений, листовок, иных информационных и агитационных материалов и надписей;</w:t>
      </w:r>
    </w:p>
    <w:p w14:paraId="02265D2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5.14.5 рекламные конструкции могут эксплуатироваться без рекламного изображения не более 5 дней. На этот срок поверхность должна быть закрыта щитами, окрашенными в </w:t>
      </w:r>
      <w:r>
        <w:rPr>
          <w:rFonts w:ascii="Times New Roman" w:hAnsi="Times New Roman"/>
          <w:sz w:val="24"/>
          <w:szCs w:val="24"/>
        </w:rPr>
        <w:lastRenderedPageBreak/>
        <w:t>светлые тона или оклеенными светлой тканью. Если конструкция односторонняя, то неиспользуемая сторона должна быть закрыта декоративными элементами;</w:t>
      </w:r>
    </w:p>
    <w:p w14:paraId="14CFBFB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5.15.6 собственники и (или) иные законные владельцы рекламных конструкций должны обеспечить благоустройство, уборку и надлежащее содержание прилегающих к ней территорий при производстве работ по установке и демонтажу конструкций, замене рекламного изображения;</w:t>
      </w:r>
    </w:p>
    <w:p w14:paraId="00F990B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5.15.7. не допускается размещение рекламных надписей путем нанесения на поверхность либо вкрапления в поверхность автомобильных дорог, тротуаров, улиц, иных поверхностей улично-дорожной сети.</w:t>
      </w:r>
    </w:p>
    <w:p w14:paraId="01319BC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 Некапитальные нестационарные сооружения.</w:t>
      </w:r>
    </w:p>
    <w:p w14:paraId="6732700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5.16.1.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навесы, хозяйственные постройки) необходимо применять отделочные материалы, отвечающие характеру сложившейся среды населенного пункта муниципального образования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w:t>
      </w:r>
    </w:p>
    <w:p w14:paraId="15005AC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5.16.2. создание некапитальных нестационарных сооружений, за исключением нестационарных торговых объектов, должно осуществляться на основании проекта благоустройства, предусмотренного настоящими Правилами.</w:t>
      </w:r>
    </w:p>
    <w:p w14:paraId="49A73F3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5.16.3. в рамках решения задачи обеспечения качества комфортной среды при создании и благоустройстве некапитальных нестационарных сооружений требуется учитывать принципы функционального разнообразия и единого стилевого решения, организации комфортной пешеходной среды;</w:t>
      </w:r>
    </w:p>
    <w:p w14:paraId="302FE57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5.16.4. некапитальные нестационарные сооружения необходимо размещать на территориях населенных пунктов муниципального образования таким образом, чтобы не мешать пешеходному движению, не ухудшать визуальное восприятие среды и благоустройство территории и застройки. </w:t>
      </w:r>
    </w:p>
    <w:p w14:paraId="3881BAB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5.16.5. размещение туалетных кабин необходимо предусматривать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w:t>
      </w:r>
    </w:p>
    <w:p w14:paraId="63E53E8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5.16.6. содержание некапитальных нестационарных сооружений должно осуществляться с соблюдением общих требований, установленных настоящими Правилами.</w:t>
      </w:r>
    </w:p>
    <w:p w14:paraId="6C9C630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14:paraId="4691221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5.17. Содержание элементов благоустройства, предусмотренных настоящей частью, осуществляется с соблюдением общих требований, установленных настоящими Правилами (элементы благоустройства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w:t>
      </w:r>
    </w:p>
    <w:p w14:paraId="48D6D9D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Нарушенные или поврежденные элементы благоустройства подлежат восстановлению путем проведения их ремонта, замены поврежденных частей или полной замены элемента благоустройства.</w:t>
      </w:r>
    </w:p>
    <w:p w14:paraId="75704AD2" w14:textId="77777777" w:rsidR="003417F5" w:rsidRDefault="003417F5" w:rsidP="003417F5">
      <w:pPr>
        <w:pStyle w:val="a5"/>
        <w:ind w:firstLine="567"/>
        <w:jc w:val="both"/>
        <w:rPr>
          <w:rFonts w:ascii="Times New Roman" w:hAnsi="Times New Roman"/>
          <w:sz w:val="24"/>
          <w:szCs w:val="24"/>
        </w:rPr>
      </w:pPr>
    </w:p>
    <w:p w14:paraId="6FF35731" w14:textId="77777777" w:rsidR="003417F5" w:rsidRDefault="003417F5" w:rsidP="003417F5">
      <w:pPr>
        <w:pStyle w:val="a5"/>
        <w:jc w:val="center"/>
        <w:rPr>
          <w:rFonts w:ascii="Times New Roman" w:hAnsi="Times New Roman"/>
          <w:sz w:val="24"/>
          <w:szCs w:val="24"/>
        </w:rPr>
      </w:pPr>
    </w:p>
    <w:p w14:paraId="6564EB35" w14:textId="77777777" w:rsidR="003417F5" w:rsidRDefault="003417F5" w:rsidP="003417F5">
      <w:pPr>
        <w:pStyle w:val="a5"/>
        <w:jc w:val="center"/>
        <w:rPr>
          <w:rFonts w:ascii="Times New Roman" w:hAnsi="Times New Roman"/>
          <w:b/>
          <w:bCs/>
          <w:sz w:val="24"/>
          <w:szCs w:val="24"/>
        </w:rPr>
      </w:pPr>
      <w:r>
        <w:rPr>
          <w:rFonts w:ascii="Times New Roman" w:hAnsi="Times New Roman"/>
          <w:b/>
          <w:bCs/>
          <w:sz w:val="24"/>
          <w:szCs w:val="24"/>
        </w:rPr>
        <w:t>6. Организации освещения территории муниципального образования</w:t>
      </w:r>
    </w:p>
    <w:p w14:paraId="6BA04C8F" w14:textId="77777777" w:rsidR="003417F5" w:rsidRDefault="003417F5" w:rsidP="003417F5">
      <w:pPr>
        <w:pStyle w:val="a5"/>
        <w:jc w:val="center"/>
        <w:rPr>
          <w:rFonts w:ascii="Times New Roman" w:hAnsi="Times New Roman"/>
          <w:b/>
          <w:bCs/>
          <w:sz w:val="24"/>
          <w:szCs w:val="24"/>
        </w:rPr>
      </w:pPr>
      <w:r>
        <w:rPr>
          <w:rFonts w:ascii="Times New Roman" w:hAnsi="Times New Roman"/>
          <w:b/>
          <w:bCs/>
          <w:sz w:val="24"/>
          <w:szCs w:val="24"/>
        </w:rPr>
        <w:t>включая архитектурную подсветку зданий, строений, сооружений</w:t>
      </w:r>
    </w:p>
    <w:p w14:paraId="7FA5F0E6" w14:textId="77777777" w:rsidR="003417F5" w:rsidRDefault="003417F5" w:rsidP="003417F5">
      <w:pPr>
        <w:pStyle w:val="a5"/>
        <w:jc w:val="center"/>
        <w:rPr>
          <w:rFonts w:ascii="Times New Roman" w:hAnsi="Times New Roman"/>
          <w:b/>
          <w:bCs/>
          <w:sz w:val="24"/>
          <w:szCs w:val="24"/>
        </w:rPr>
      </w:pPr>
    </w:p>
    <w:p w14:paraId="1C17979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 xml:space="preserve">6.1. Территории общественного назначения, включая улицы, дороги, площади, пешеходные тротуары, мосты, путепроводы, территории рекреационного назначения, территории жилого назначения, в том числе жилых микрорайонов, жилых домов, территории организаций, средства наружной информации должны быть освещены в темное время суток. </w:t>
      </w:r>
    </w:p>
    <w:p w14:paraId="501EAB2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6.2. Организации, эксплуатирующие линии и оборудование уличного и придомового освещения, в том числе пользователи земельных участков, расположенных в рекреационных зонах на территории муниципального образования, должны обеспечивать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95 процентов. </w:t>
      </w:r>
    </w:p>
    <w:p w14:paraId="439905A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6.3. На территории муниципального образования предусматриваются следующие виды освещения:</w:t>
      </w:r>
    </w:p>
    <w:p w14:paraId="607BD07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6.3.1. функциональное освещение (далее - ФО) - осуществляется стационарными установками освещения дорожных покрытий и пространств. Установки ФО подразделяют на обычные, высокомачтовые, парапетные, газонные и встроенные:</w:t>
      </w:r>
    </w:p>
    <w:p w14:paraId="08F9EA9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6.3.2. в обычных установках светильники располагают на опорах (венчающие, консольные);</w:t>
      </w:r>
    </w:p>
    <w:p w14:paraId="76A91F2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6.3.3. в парапетных установках светильники встраиваются линией или пунктиром в парапет, ограждающий проезжую часть мостов, пандусов, развязок, а также тротуары и площадки. Их применение следует обосновать технико-экономическими и (или) художественными аргументами;</w:t>
      </w:r>
    </w:p>
    <w:p w14:paraId="511E2B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6.3.4. газонные светильники служат для освещения газонов, цветников, пешеходных дорожек и площадок;</w:t>
      </w:r>
    </w:p>
    <w:p w14:paraId="0D80A73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6.3.5. 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14:paraId="1B9C7DC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6.4. архитектурное освещение (далее - АО) - освещение фасадов зданий, строений, сооружений, произведений монументального искусства для выявления их архитектурно-художественных особенностей и эстетической выразительности.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АО осуществляется стационарными или временными установками освещения объектов, главным образом наружного освещения их фасадных поверхностей.</w:t>
      </w:r>
    </w:p>
    <w:p w14:paraId="5D91A14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Все здания, строения, сооружения, расположенные на центральных улицах, обеспечиваются АО со стороны уличных фасадов. Включение, отключение АО осуществляется одновременно с включением, отключением ФО.</w:t>
      </w:r>
    </w:p>
    <w:p w14:paraId="36E592F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и световодов, световые проекции, лазерные рисунки.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w:t>
      </w:r>
    </w:p>
    <w:p w14:paraId="2043C39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6.5. световая информация (далее - СИ) предназначена для ориентации пешеходов и водителей автотранспорта в пространстве, в том числе для решения светокомпозиционных задач с учетом гармоничности светового ансамбля, не противоречащего действующим правилам дорожного движения, в том числе рекламные и информационные конструкции с внутренним и внешним подсветом, витринное освещение, иное электронно-световое оборудование.</w:t>
      </w:r>
    </w:p>
    <w:p w14:paraId="62B3DBC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6.6. В целях рационального использования электроэнергии и обеспечения визуального разнообразия в темное время суток предусматриваются следующие режимы работы наружного освещения:</w:t>
      </w:r>
    </w:p>
    <w:p w14:paraId="29039CF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6.6.1. вечерний будничный режим, когда функционируют все стационарные установки освещения, за исключением систем праздничного освещения;</w:t>
      </w:r>
    </w:p>
    <w:p w14:paraId="0AAA702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6.6.2. ночной дежурный режим, когда в установках освещения отключается часть осветительных приборов, допускаемая нормами освещенности;</w:t>
      </w:r>
    </w:p>
    <w:p w14:paraId="479C49C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6.6.3. праздничный режим, когда функционируют все стационарные и временные осветительные установки трех групп в часы суток и дни недели;</w:t>
      </w:r>
    </w:p>
    <w:p w14:paraId="51C71C1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6.6.4. сезонный режим, предусматриваемый в рекреационных зонах для стационарных и временных установок ФО и АО в определенные сроки (зимой, осенью).</w:t>
      </w:r>
    </w:p>
    <w:p w14:paraId="5E8CFB5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6.7. Источники света в установках ФО следует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6193FF4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 установках АО и СИ рекомендуются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14:paraId="05B5B84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6.8. Включение освещения осуществляется согласно Инструкции по проектированию наружного освещения городов, поселков и сельских населенных пунктов (СН 541-82).</w:t>
      </w:r>
    </w:p>
    <w:p w14:paraId="276BB2C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6.9. Включение и отключение уличного освещения в муниципальном образовании производится автоматически от щитов уличного освещения, в зависимости от уровня естественной освещенности. </w:t>
      </w:r>
    </w:p>
    <w:p w14:paraId="69B5F8C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Управление сетью уличного освещения выполняется по каскадной схеме, которая предусматривает фотовыключатели, реле времени и радиотелекомплексы.</w:t>
      </w:r>
    </w:p>
    <w:p w14:paraId="0515892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6.10. Организации, эксплуатирующие осветительные установки, в том числе установки архитектурного освещения, включая праздничную иллюминацию,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 ночном режимах, должна составлять не менее 95 процентов.</w:t>
      </w:r>
    </w:p>
    <w:p w14:paraId="263BE3C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Включение и отключение световой информации, устройств наружного освещения подъездов жилых домов производится одновременно с наружным освещением улиц, дорог, площадей.</w:t>
      </w:r>
    </w:p>
    <w:p w14:paraId="629F1D9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6.11. Осветительные установки должны соответствовать требованиям пожарной безопасности и не представлять опасности для жизни и здоровья населения.</w:t>
      </w:r>
    </w:p>
    <w:p w14:paraId="0D4010B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6.12. В зависимости от интенсивности движения по улицам населенных пунктов и типов дорожных покрытий принимаются соответствующие уровни освещения проезжей части улиц. На пешеходных переходах в одном уровне с проезжей частью улиц и дорог с интенсивностью движения более 500 транспортных средств в час следует предусматривать повышение нормы освещения не менее чем в 1,3 раза по сравнению с нормой освещения пересекаемой проезжей части. Увеличение уровня освещения достигается за счет изменения шага опор, установки дополнительных или более мощных световых приборов, использования осветленного покрытия на переходе.</w:t>
      </w:r>
    </w:p>
    <w:p w14:paraId="6DCD050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В установках ФО транспортных и пешеходных зон следует применять осветительные приборы направленного в нижнюю полусферу прямого, рассеянного или отраженного света.</w:t>
      </w:r>
    </w:p>
    <w:p w14:paraId="6D47D11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6.13. При проектировании и устройстве наружного освещения должны обеспечиваться:</w:t>
      </w:r>
    </w:p>
    <w:p w14:paraId="772E161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6.13.1.  количественные и качественные показатели, предусмотренные действующими нормами искусственного освещения и наружного архитектурного освещения </w:t>
      </w:r>
      <w:hyperlink r:id="rId10" w:history="1">
        <w:r>
          <w:rPr>
            <w:rStyle w:val="a6"/>
            <w:rFonts w:ascii="Times New Roman" w:hAnsi="Times New Roman"/>
            <w:sz w:val="24"/>
            <w:szCs w:val="24"/>
            <w:u w:val="none"/>
          </w:rPr>
          <w:t>(СНиП 23-05-95)</w:t>
        </w:r>
      </w:hyperlink>
      <w:r>
        <w:rPr>
          <w:rFonts w:ascii="Times New Roman" w:hAnsi="Times New Roman"/>
          <w:sz w:val="24"/>
          <w:szCs w:val="24"/>
        </w:rPr>
        <w:t>;</w:t>
      </w:r>
    </w:p>
    <w:p w14:paraId="3E1207A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6.13.2.  надежность работы установок безопасность населения, обслуживающего персонала и в необходимых случаях защищенность от вандализма;</w:t>
      </w:r>
    </w:p>
    <w:p w14:paraId="54BCA4C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6.13.3. экономичность и энергоэффективность применяемых установок, рациональное распределение и использование электроэнергии;</w:t>
      </w:r>
    </w:p>
    <w:p w14:paraId="6409491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6.13.4. эстетика элементов осветительных установок, их дизайн, качество материалов и изделий с учетом восприятия в дневное и ночное время;</w:t>
      </w:r>
    </w:p>
    <w:p w14:paraId="5345F46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6.13.5. удобство обслуживания и управления при разных режимах работы установок.</w:t>
      </w:r>
    </w:p>
    <w:p w14:paraId="3DBE400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6.14. Строительство, эксплуатация, текущий и капитальный ремонт сетей наружного освещения улиц, дорог, площадей, мостов, путепроводов, скверов, парков, рекреационных и прочих общественных территорий осуществляются специализированными организациями в соответствии с техническими требованиями, установленными законодательством, в том числе с учетом СН 541-82 и </w:t>
      </w:r>
      <w:hyperlink r:id="rId11" w:history="1">
        <w:r>
          <w:rPr>
            <w:rStyle w:val="a6"/>
            <w:rFonts w:ascii="Times New Roman" w:hAnsi="Times New Roman"/>
            <w:color w:val="000000"/>
            <w:sz w:val="24"/>
            <w:szCs w:val="24"/>
            <w:u w:val="none"/>
          </w:rPr>
          <w:t>СП 52.13330.2016</w:t>
        </w:r>
      </w:hyperlink>
      <w:r>
        <w:rPr>
          <w:rFonts w:ascii="Times New Roman" w:hAnsi="Times New Roman"/>
          <w:color w:val="000000"/>
          <w:sz w:val="24"/>
          <w:szCs w:val="24"/>
        </w:rPr>
        <w:t>.</w:t>
      </w:r>
    </w:p>
    <w:p w14:paraId="46AC1FB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6.15. Техническое обслуживание, капитальный ремонт, реконструкция сетей уличного освещения производится предприятием (организацией), осуществляющим обслуживание сетей.</w:t>
      </w:r>
    </w:p>
    <w:p w14:paraId="544AA0E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6.16. Вывоз поврежденных, сбитых, демонтированных опор установок уличного освещения осуществляется собственниками либо эксплуатирующими опоры организациями:</w:t>
      </w:r>
    </w:p>
    <w:p w14:paraId="4E0A9DF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 основных магистралях - незамедлительно;</w:t>
      </w:r>
    </w:p>
    <w:p w14:paraId="085A2E5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на остальных территориях, а также демонтируемые опоры - в течение суток с момента обнаружения.</w:t>
      </w:r>
    </w:p>
    <w:p w14:paraId="06AFDEB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6.17. Юридические лица и индивидуальные предприниматели, эксплуатирующие рекламные и информационные конструкции с внутренним и внешним подсветом, витринное освещение, иное электронно-световое оборудование, обязаны обеспечить своевременную замену перегоревших газосветовых трубок и электроламп.</w:t>
      </w:r>
    </w:p>
    <w:p w14:paraId="24003E5E" w14:textId="77777777" w:rsidR="003417F5" w:rsidRDefault="003417F5" w:rsidP="003417F5">
      <w:pPr>
        <w:pStyle w:val="a5"/>
        <w:ind w:firstLine="567"/>
        <w:jc w:val="both"/>
        <w:rPr>
          <w:rFonts w:ascii="Times New Roman" w:hAnsi="Times New Roman"/>
          <w:sz w:val="24"/>
          <w:szCs w:val="24"/>
        </w:rPr>
      </w:pPr>
    </w:p>
    <w:p w14:paraId="386569DA" w14:textId="77777777" w:rsidR="003417F5" w:rsidRDefault="003417F5" w:rsidP="003417F5">
      <w:pPr>
        <w:pStyle w:val="a5"/>
        <w:rPr>
          <w:rFonts w:ascii="Times New Roman" w:hAnsi="Times New Roman"/>
          <w:sz w:val="24"/>
          <w:szCs w:val="24"/>
        </w:rPr>
      </w:pPr>
      <w:bookmarkStart w:id="3" w:name="P435"/>
      <w:bookmarkEnd w:id="3"/>
    </w:p>
    <w:p w14:paraId="259A9189" w14:textId="77777777" w:rsidR="003417F5" w:rsidRDefault="003417F5" w:rsidP="003417F5">
      <w:pPr>
        <w:pStyle w:val="a5"/>
        <w:jc w:val="center"/>
        <w:rPr>
          <w:rFonts w:ascii="Times New Roman" w:hAnsi="Times New Roman"/>
          <w:b/>
          <w:sz w:val="24"/>
          <w:szCs w:val="24"/>
          <w:lang w:eastAsia="ru-RU"/>
        </w:rPr>
      </w:pPr>
      <w:r>
        <w:rPr>
          <w:rFonts w:ascii="Times New Roman" w:hAnsi="Times New Roman"/>
          <w:b/>
          <w:sz w:val="24"/>
          <w:szCs w:val="24"/>
        </w:rPr>
        <w:t>7. Организация озеленения территории муниципального образования</w:t>
      </w:r>
      <w:r>
        <w:rPr>
          <w:rFonts w:ascii="Times New Roman" w:hAnsi="Times New Roman"/>
          <w:b/>
          <w:sz w:val="24"/>
          <w:szCs w:val="24"/>
          <w:lang w:eastAsia="ru-RU"/>
        </w:rPr>
        <w:t>,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14:paraId="35CDF73B" w14:textId="77777777" w:rsidR="003417F5" w:rsidRDefault="003417F5" w:rsidP="003417F5">
      <w:pPr>
        <w:pStyle w:val="a5"/>
        <w:jc w:val="both"/>
        <w:rPr>
          <w:rFonts w:ascii="Times New Roman" w:hAnsi="Times New Roman"/>
          <w:sz w:val="24"/>
          <w:szCs w:val="24"/>
        </w:rPr>
      </w:pPr>
    </w:p>
    <w:p w14:paraId="399270B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 Зеленый фонд территории муниципального образования включает в себя озелененные территории всех категорий и видов, образующие систему озеленения в пределах населенных пунктов.</w:t>
      </w:r>
    </w:p>
    <w:p w14:paraId="41FA237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7.2. Выделяются три основных категории озелененных территорий муниципального образования, каждая из которых имеет свой режим пользования:</w:t>
      </w:r>
    </w:p>
    <w:p w14:paraId="342FA56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7.2.1. озелененные территории общего пользования - территории, используемые для рекреации населенных пунктов муниципального образования, предназначенные для различных форм отдыха. К ним относятся парки, скверы, аллеи, леса, зеленые насаждения вдоль автодорог;</w:t>
      </w:r>
    </w:p>
    <w:p w14:paraId="22E884E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7.2.2. озелененные территории ограниченного пользования - озелененная территория лечебных, детских учебных учреждений, предприятий и иных организаций, спортивных комплексов, жилых кварталов;</w:t>
      </w:r>
    </w:p>
    <w:p w14:paraId="4D40809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7.2.3. озелененные территории специального назначения - озелененная территория санитарно-защитных, водоохранных, противопожарных зон, кладбищ, насаждения вдоль автомобильных дорог.</w:t>
      </w:r>
    </w:p>
    <w:p w14:paraId="3E93054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7.3. Озелененные территории вместе с насаждениями, пешеходными и парковыми дорожками и площадками, МАФ и оборудованием, парковыми сооружениями выполняют природоохранные, средозащитные, рекреационные, средоформирующие и санитарно-защитные функции, являясь составной частью природного комплекса и зеленого фонда муниципального образования.</w:t>
      </w:r>
    </w:p>
    <w:p w14:paraId="293EC43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7.4. Работы по организации газонов и цветников, а также по созданию элементов озеленения (за исключением посадки деревьев и кустарников) на территориях общего пользования производятся по проектам благоустройства, предусмотренным настоящими Правилами.</w:t>
      </w:r>
    </w:p>
    <w:p w14:paraId="67F9839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7.5. Снос, посадка, обрезка деревьев и кустарников осуществляются на основании разрешения Администрации муниципального образования.</w:t>
      </w:r>
    </w:p>
    <w:p w14:paraId="6A3AE28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Запрещается снос, пересадка зеленых насаждений без разрешения Администрации муниципального образования.</w:t>
      </w:r>
    </w:p>
    <w:p w14:paraId="7010E2E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7.6. При проведении работ по озеленению, в том числе выкорчевке корневой системы деревьев, лица, ответственные за проведение работ, обязаны не допускать повреждения асфальтового покрытия и элементов благоустройства. В случае повреждения лица, производящие работы, обязаны восстановить нарушенное асфальтовое покрытие, элементы благоустройства.</w:t>
      </w:r>
    </w:p>
    <w:p w14:paraId="52DDA8E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7.7. Создание озелененных территорий и элементов озеленения, включая газоны и цветники.</w:t>
      </w:r>
    </w:p>
    <w:p w14:paraId="1CA5C93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7.7.1. К работам по созданию озелененных территорий и элементов озеленения относятся: посадка деревьев и кустарников, создание живых изгородей, цветников и газонов и иные работы по озеленению.</w:t>
      </w:r>
    </w:p>
    <w:p w14:paraId="1F24086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7.7.2. Создание озелененных территорий и элементов озеленения осуществляется в соответствии с настоящими Правилами, местными нормативами градостроительного проектирования муниципального образования, с соблюдением внешнего архитектурного облика сложившейся застройки территорий муниципального образования, правил, стандартов, технических норм и иных требований нормативных правовых актов Российской Федерации, законодательства Ненецкого автономного округа, муниципальных правовых актов, а также прав и охраняемых законом интересов третьих лиц.</w:t>
      </w:r>
    </w:p>
    <w:p w14:paraId="4463730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7.7.3.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w:t>
      </w:r>
    </w:p>
    <w:p w14:paraId="3641511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7.7.4. В зависимости от выбора типов насаждений требуется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территории муниципального образования.</w:t>
      </w:r>
    </w:p>
    <w:p w14:paraId="02D11FB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7.8. Необходимо организовывать на территории муниципального образования создание элементов озеленения и озелененных территорий в шаговой доступности от дома. Зеленые пространства проектируются приспособленными для активного использования с учетом устойчивого развития и бережного отношения к окружающей среде.</w:t>
      </w:r>
    </w:p>
    <w:p w14:paraId="2BB9D3E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7.9. При создании элементов озеленения и озелененных территорий учитываются факторы биоразнообразия и непрерывности озелененных элементов среды.</w:t>
      </w:r>
    </w:p>
    <w:p w14:paraId="1303B99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7.10. Работы по озеленению территорий, являющихся частями территории, предназначенной для строительства объектов капитального строительства, либо выполняемые при строительстве, реконструкции, капитальном ремонте объектов капитального строительства, производятся в соответствии с проектной документацией, предусмотренной законодательством Российской Федерации о градостроительной деятельности.</w:t>
      </w:r>
    </w:p>
    <w:p w14:paraId="10F295F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разработке проектной документации по озеленению необходимо составлять дендроплан на строительство, капитальный ремонт и реконструкцию объектов озеленения с целью рационального размещения проектируемых объектов и максимального сохранения здоровых и декоративных растений.</w:t>
      </w:r>
    </w:p>
    <w:p w14:paraId="456FF79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Дендроплан разрабатывается проектной организацией.</w:t>
      </w:r>
    </w:p>
    <w:p w14:paraId="737AA4B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При разработке проектной документации необходимо включать требования, предъявляемые к условным обозначениям зеленых насаждений на дендропланах.</w:t>
      </w:r>
    </w:p>
    <w:p w14:paraId="430EBFA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7.11. Физические и юридические лица, индивидуальные предприниматели вправе самостоятельно создавать элементы озеленения и озелененные территории населенных пунктов муниципального образования в соответствии с требованиями, установленными настоящими Правилами.</w:t>
      </w:r>
    </w:p>
    <w:p w14:paraId="27DC219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7.12. Посадка деревьев и кустарников в рамках компенсационного озеленения предусматривает воспроизводство зеленых насаждений равноценными или более ценными и устойчивыми к условиям окружающей среды породами зеленых насаждений;</w:t>
      </w:r>
    </w:p>
    <w:p w14:paraId="4301A49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7.12.1. необходимость проведения компенсационного озеленения, видовой состав и возраст высаживаемых зеленых насаждений по каждому конкретному обращению заявителей определяется Комиссией по оценке целесообразности сноса, посадки зеленых насаждений, обрезки деревьев в муниципальном образовании (далее - Комиссия).</w:t>
      </w:r>
    </w:p>
    <w:p w14:paraId="31138BD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Состав Комиссии и положение о Комиссии утверждаются постановлением Администрации муниципального образования.</w:t>
      </w:r>
    </w:p>
    <w:p w14:paraId="55E9B62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Компенсационное озеленение проводится за счет средств физических и юридических лиц, индивидуальных предпринимателей, в интересах которых будет производиться вынужденный снос зеленых насаждений;</w:t>
      </w:r>
    </w:p>
    <w:p w14:paraId="01FD4B8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7.12.2. Администрация муниципального образования, ежегодно определяет места для проведения озеленения, в том числе компенсационного озеленения территорий общего пользования с учетом перспектив развития озелененных территорий;</w:t>
      </w:r>
    </w:p>
    <w:p w14:paraId="6D47930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7.12.3. компенсационное озеленение проводится на тех же участках территории, где осуществляется вынужденный снос зеленых насаждений.</w:t>
      </w:r>
    </w:p>
    <w:p w14:paraId="6DE109C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Работы по компенсационному озеленению в случае невозможности их проведения на тех же участках осуществляются на местах для проведения компенсационного озеленения, которые определяет Комиссия;</w:t>
      </w:r>
    </w:p>
    <w:p w14:paraId="6D400C2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7.12.4. компенсационное озеленение проводится в сроки, указанные в разрешении, в ближайший посадочный сезон, но не позднее года с момента вынужденного сноса зеленых насаждений.</w:t>
      </w:r>
    </w:p>
    <w:p w14:paraId="4D1F025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7.13. Приемка работ по озеленению территорий проводится в весенне-осенний период Комиссией в порядке, установленном постановлением Администрации муниципального образования.</w:t>
      </w:r>
    </w:p>
    <w:p w14:paraId="39A8C8A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7.14. Содержание зеленых насаждений.</w:t>
      </w:r>
    </w:p>
    <w:p w14:paraId="1B265F6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7.14.1. Работы по содержанию и восстановлению парков, скверов, зеленых зон, осуществляются организациями.</w:t>
      </w:r>
    </w:p>
    <w:p w14:paraId="2A259BE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7.14.2. Лицам, ответственным за содержание соответствующей территории, рекомендуется:</w:t>
      </w:r>
    </w:p>
    <w:p w14:paraId="7FDA9EF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011176D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1608315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доводить до сведения Администрации муниципального образования обо всех случаях массового появления вредителей и болезней и принимать меры борьбы с ними, производить замазку ран и дупел на деревьях;</w:t>
      </w:r>
    </w:p>
    <w:p w14:paraId="5359319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проводить своевременный ремонт ограждений зеленых насаждений.</w:t>
      </w:r>
    </w:p>
    <w:p w14:paraId="1FD05D8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7.15. Ветви, закрывающие указатели с наименованиями улиц и номерами домов, обязаны обрезать:</w:t>
      </w:r>
    </w:p>
    <w:p w14:paraId="17A133A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 многоквартирных домов - организации, обслуживающие жилищный фонд, если собственниками заключен договор на управление многоквартирными домами, а при отсутствии такого договора - собственники, наниматели помещений в многоквартирных домах;</w:t>
      </w:r>
    </w:p>
    <w:p w14:paraId="1E4844B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 нежилых административных зданий - собственники, пользователи зданий.</w:t>
      </w:r>
    </w:p>
    <w:p w14:paraId="55803A2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7.16. Вынужденный снос зеленых насаждений осуществляется в случаях:</w:t>
      </w:r>
    </w:p>
    <w:p w14:paraId="3342D92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размещения, строительства, капитального ремонта, реконструкции зданий, строений, сооружений на территориях, в пределах которых произрастают зеленые насаждения;</w:t>
      </w:r>
    </w:p>
    <w:p w14:paraId="2692A7B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проведения работ по прокладке инженерных сетей и коммуникаций на территориях, в пределах которых произрастают зеленые насаждения;</w:t>
      </w:r>
    </w:p>
    <w:p w14:paraId="6338971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проведения работ по благоустройству территорий, в пределах которых произрастают зеленые насаждения;</w:t>
      </w:r>
    </w:p>
    <w:p w14:paraId="0D09C42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произрастания зеленых насаждений в нарушение действующих технических регламентов, норм и правил;</w:t>
      </w:r>
    </w:p>
    <w:p w14:paraId="4AB78BE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возникновения аварийных и иных ситуаций, создающих угрозу здоровью, жизни и имуществу граждан и организаций на территориях, в пределах которых произрастают зеленые насаждения, и ликвидации их последствий;</w:t>
      </w:r>
    </w:p>
    <w:p w14:paraId="7E7ECE1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исполнения заключений и предписаний надзорных органов.</w:t>
      </w:r>
    </w:p>
    <w:p w14:paraId="61B4685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7.16. Обрезка ветвей, закрывающих дорожные знаки, просвет проезжей части улиц, по которым организовано дорожное движение, обеспечивается Администрацией муниципального образования.</w:t>
      </w:r>
    </w:p>
    <w:p w14:paraId="6114EAA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7.17. Возмещение ущерба, причиненного вследствие вынужденного или незаконного сноса зеленых насаждений, является обязательным.</w:t>
      </w:r>
    </w:p>
    <w:p w14:paraId="7A7A5F2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7.17.1. Возмещение ущерба, причиненного вследствие незаконного сноса зеленых насаждений, производится только в денежной форме.</w:t>
      </w:r>
    </w:p>
    <w:p w14:paraId="43A1699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7.17.2. Возмещение ущерба, причиненного вследствие вынужденного сноса зеленых насаждений, проводится в денежной или натуральной форме.</w:t>
      </w:r>
    </w:p>
    <w:p w14:paraId="225D44B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Форма возмещения ущерба при вынужденном сносе определяется Комиссией.</w:t>
      </w:r>
    </w:p>
    <w:p w14:paraId="6F20E48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7.17.3. Возмещение ущерба за вынужденный или незаконный снос зеленых насаждений осуществляется в порядке, установленном постановлением Администрацией муниципального образования.</w:t>
      </w:r>
    </w:p>
    <w:p w14:paraId="5BED2CDF"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7.18. Охрана зеленых насаждений.</w:t>
      </w:r>
    </w:p>
    <w:p w14:paraId="34DF48A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7.18.1. Охране подлежат все зеленые насаждения, расположенные на территории муниципального образования, независимо от форм собственности на земельные участки, на которых эти насаждения расположены.</w:t>
      </w:r>
    </w:p>
    <w:p w14:paraId="74F2AF6A"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7.18.2. Физические и юридические лица, индивидуальные предприниматели, в собственности или пользовании которых находятся земельные участки и прилегающие к ним территории, обеспечивают сохранность зеленых насаждений.</w:t>
      </w:r>
    </w:p>
    <w:p w14:paraId="1D406EA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7.18.3. На озелененных территориях общего пользования населенных пунктов запрещается:</w:t>
      </w:r>
    </w:p>
    <w:p w14:paraId="4BE2650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рвать цветы и ломать ветки деревьев и кустарников;</w:t>
      </w:r>
    </w:p>
    <w:p w14:paraId="474A54E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сжигать листья, сметать их в лотки в период массового листопада, засыпать ими стволы деревьев и кустарников;</w:t>
      </w:r>
    </w:p>
    <w:p w14:paraId="09A8AEF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повреждать и уничтожать зеленые насаждения, газоны, цветники;</w:t>
      </w:r>
    </w:p>
    <w:p w14:paraId="274DDDCE"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допускать касание ветвей деревьев и кустарников токонесущих проводов, закрытие ветвями указателей наименований улиц, номеров домов, дорожных знаков, заужение ветвями деревьев просвета проезжей части улиц, по которым организовано дорожное движение;</w:t>
      </w:r>
    </w:p>
    <w:p w14:paraId="7142DCA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забивать в стволы деревьев и кустарников гвозди, прикреплять информационные конструкции, объявления, в том числе рекламного характера, электропровода, проволоку и другие предметы;</w:t>
      </w:r>
    </w:p>
    <w:p w14:paraId="2D181B6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складировать любые материалы, а также оставлять пни, ветки, опил, стружку после проведения работ по сносу деревьев и кустарников, складировать порубочные остатки после производства работ по сносу, обрезке зеленых насаждений на месте производства работ;</w:t>
      </w:r>
    </w:p>
    <w:p w14:paraId="10E040B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делать надрезы и надписи на их стволах и ветвях;</w:t>
      </w:r>
    </w:p>
    <w:p w14:paraId="061FA7D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производить перенос и последующее складирование обрезанных на придомовых территориях веток деревьев и кустарников;</w:t>
      </w:r>
    </w:p>
    <w:p w14:paraId="0775AFA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сбрасывать снег с крыш на участки, занятые насаждениями, без принятия мер, обеспечивающих сохранность деревьев и кустарников.</w:t>
      </w:r>
    </w:p>
    <w:p w14:paraId="48E0726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 xml:space="preserve">7.19. Учет, инвентаризация и ведение реестра озелененных территорий осуществляется Администрацией муниципального образования. </w:t>
      </w:r>
    </w:p>
    <w:p w14:paraId="6590F5D6" w14:textId="77777777" w:rsidR="003417F5" w:rsidRDefault="003417F5" w:rsidP="003417F5">
      <w:pPr>
        <w:ind w:firstLine="567"/>
        <w:rPr>
          <w:rFonts w:ascii="Times New Roman" w:hAnsi="Times New Roman"/>
          <w:sz w:val="24"/>
          <w:szCs w:val="24"/>
        </w:rPr>
      </w:pPr>
    </w:p>
    <w:p w14:paraId="05340397" w14:textId="77777777" w:rsidR="003417F5" w:rsidRDefault="003417F5" w:rsidP="003417F5">
      <w:pPr>
        <w:autoSpaceDE w:val="0"/>
        <w:autoSpaceDN w:val="0"/>
        <w:adjustRightInd w:val="0"/>
        <w:spacing w:after="0" w:line="240" w:lineRule="auto"/>
        <w:ind w:firstLine="540"/>
        <w:jc w:val="center"/>
        <w:rPr>
          <w:rFonts w:ascii="Times New Roman" w:hAnsi="Times New Roman"/>
          <w:b/>
          <w:sz w:val="24"/>
          <w:szCs w:val="24"/>
          <w:lang w:eastAsia="ru-RU"/>
        </w:rPr>
      </w:pPr>
      <w:bookmarkStart w:id="4" w:name="P512"/>
      <w:bookmarkEnd w:id="4"/>
      <w:r>
        <w:rPr>
          <w:rFonts w:ascii="Times New Roman" w:hAnsi="Times New Roman"/>
          <w:b/>
          <w:sz w:val="24"/>
          <w:szCs w:val="24"/>
        </w:rPr>
        <w:t>8. Размещение информации на территории муниципального образования,</w:t>
      </w:r>
      <w:r>
        <w:rPr>
          <w:rFonts w:ascii="Times New Roman" w:hAnsi="Times New Roman"/>
          <w:b/>
          <w:sz w:val="24"/>
          <w:szCs w:val="24"/>
          <w:lang w:eastAsia="ru-RU"/>
        </w:rPr>
        <w:t xml:space="preserve"> в том числе установки указателей с наименованиями улиц и номерами домов, вывесок</w:t>
      </w:r>
    </w:p>
    <w:p w14:paraId="377A5A19" w14:textId="77777777" w:rsidR="003417F5" w:rsidRDefault="003417F5" w:rsidP="003417F5">
      <w:pPr>
        <w:ind w:firstLine="567"/>
        <w:jc w:val="center"/>
        <w:rPr>
          <w:rFonts w:ascii="Times New Roman" w:hAnsi="Times New Roman"/>
          <w:sz w:val="24"/>
          <w:szCs w:val="24"/>
        </w:rPr>
      </w:pPr>
    </w:p>
    <w:p w14:paraId="6BDF4B4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8.1. Информационная конструкция - элемент благоустройства, выполняющий функцию информирования населения муниципального образования.</w:t>
      </w:r>
    </w:p>
    <w:p w14:paraId="705870C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8.2. Информационные конструкции, размещаемые в населенных пунктах,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с требованиями размещения информационных конструкций, в том числе на внешних поверхностях зданий, строений, сооружений, а также не нарушать внешний архитектурно-художественный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14:paraId="0BEAADB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 К информационным конструкциям относятся:</w:t>
      </w:r>
    </w:p>
    <w:p w14:paraId="4516832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8.3.1. конструкции с информацией о проведении строительных, дорожных, аварийных и других работ, размещаемые в целях безопасности и информирования населения;</w:t>
      </w:r>
    </w:p>
    <w:p w14:paraId="0BB2EBFB"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8.3.2. конструкции с информацией об объектах инфраструктуры, достопримечательностях, музеях, архитектурных ансамблях, садово-парковых комплексах, отдельных зданиях и сооружениях, не являющихся коммерческими предприятиями, на представляющих собой культурную ценность, указатели с названиями топонимов.</w:t>
      </w:r>
    </w:p>
    <w:p w14:paraId="6A13AA1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Установка указанных информационных конструкций осуществляется в соответствии с проектами благоустройства, предусмотренными настоящими Правилами, за исключением установки информационных конструкций на фасадах зданий, строений, сооружений.</w:t>
      </w:r>
    </w:p>
    <w:p w14:paraId="0F7201A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8.3.3. конструкции в виде информационных указателей ориентирования в населенном пункте, в том числе обязательные указатели расписания движения пассажирского транспорта, указатели с наименованиями улиц и номеров домов на фасадах зданий, конструкции с общественно полезной информацией, в том числе навигационные схемы, знаки информирования об объектах притяжения.</w:t>
      </w:r>
    </w:p>
    <w:p w14:paraId="23B5A1A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Размещение указателей ориентирования в населенном пункте муниципального образования обеспечивается Администрацией муниципального образования, в пределах предоставленных полномочий.</w:t>
      </w:r>
    </w:p>
    <w:p w14:paraId="0A0782E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Физические и юридические лица, индивидуальные предприниматели вправе самостоятельно осуществлять размещение указанных информационных конструкций в соответствии с требованиями, установленными настоящими Правилами, и разработанным проектом благоустройства, предусмотренным настоящими  Правилами, за исключением установки информационных конструкций на фасадах зданий, строений, сооружений.</w:t>
      </w:r>
    </w:p>
    <w:p w14:paraId="5D35755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Установка информационных конструкций на фасадах осуществляется в соответствии с проектом архитектурного решения фасадов, предусмотренного настоящими Правилами;</w:t>
      </w:r>
    </w:p>
    <w:p w14:paraId="66E4596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8.3.4. конструкции с информацией, не содержащей сведений рекламного характера, предназначенные исключительно для информирования населения и гостей о предстоящих событиях и мероприятиях муниципального образования;</w:t>
      </w:r>
    </w:p>
    <w:p w14:paraId="6145F45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8.3.5.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 а также о режиме ее работы.</w:t>
      </w:r>
    </w:p>
    <w:p w14:paraId="53BAC0F5"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Размещение вывесок осуществляется на основании проекта архитектурного решения фасада, предусмотренного настоящими Правилами.</w:t>
      </w:r>
    </w:p>
    <w:p w14:paraId="3E8968AC"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8.3.6. доски объявлений, установленные на элементах общего имущества многоквартирного дома и иных предназначенных для этого местах, в том числе на земельных участках.</w:t>
      </w:r>
    </w:p>
    <w:p w14:paraId="38815704"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lastRenderedPageBreak/>
        <w:t>Размещение досок объявлений допускается на основании проектов благоустройства, предусмотренных настоящими Правилами, за исключением установки досок объявлений на фасадах зданий, строений, сооружений.</w:t>
      </w:r>
    </w:p>
    <w:p w14:paraId="54F407B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Установка досок объявлений на фасадах осуществляется в соответствии с проектом архитектурного решения фасадов, предусмотренного настоящими Правилами;</w:t>
      </w:r>
    </w:p>
    <w:p w14:paraId="30D8304D"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8.3.7. уличное искусство (стрит-арт, граффити, мурали).</w:t>
      </w:r>
    </w:p>
    <w:p w14:paraId="70C1BE6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Размещение уличного искусства (стрит-арт, граффити, мурали) осуществляется на основании проектов благоустройства, предусмотренных настоящими Правилами, за исключением размещения уличного искусства на фасадах зданий, строений, сооружений.</w:t>
      </w:r>
    </w:p>
    <w:p w14:paraId="53B18938"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Размещение уличного искусства на фасадах осуществляется в соответствии с проектом архитектурного решения фасадов, предусмотренного настоящими Правилами.</w:t>
      </w:r>
    </w:p>
    <w:p w14:paraId="5CEA1E75" w14:textId="77777777" w:rsidR="003417F5" w:rsidRDefault="003417F5" w:rsidP="003417F5">
      <w:pPr>
        <w:pStyle w:val="a5"/>
        <w:ind w:firstLine="567"/>
        <w:jc w:val="both"/>
        <w:rPr>
          <w:rFonts w:ascii="Times New Roman" w:hAnsi="Times New Roman"/>
          <w:color w:val="000000"/>
          <w:sz w:val="24"/>
          <w:szCs w:val="24"/>
        </w:rPr>
      </w:pPr>
    </w:p>
    <w:p w14:paraId="1C9F44AD" w14:textId="77777777" w:rsidR="003417F5" w:rsidRDefault="003417F5" w:rsidP="003417F5">
      <w:pPr>
        <w:pStyle w:val="a5"/>
        <w:ind w:firstLine="567"/>
        <w:jc w:val="both"/>
        <w:rPr>
          <w:rFonts w:ascii="Times New Roman" w:hAnsi="Times New Roman"/>
          <w:color w:val="000000"/>
          <w:sz w:val="24"/>
          <w:szCs w:val="24"/>
        </w:rPr>
      </w:pPr>
      <w:r>
        <w:rPr>
          <w:rFonts w:ascii="Times New Roman" w:hAnsi="Times New Roman"/>
          <w:color w:val="000000"/>
          <w:sz w:val="24"/>
          <w:szCs w:val="24"/>
        </w:rPr>
        <w:t>8.4. Размещение плакатов, листовок, объявлений, в том числе рекламного характера, и иных информационных материалов допускается на специально отведенных для этих целей местах.</w:t>
      </w:r>
    </w:p>
    <w:p w14:paraId="251A4FFB"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Ненецкого автономного округа или муниципальной собственности, утверждаются  органами местного самоуправления муниципального образования «Муниципальный район «Заполярный район».</w:t>
      </w:r>
    </w:p>
    <w:p w14:paraId="7D7B0D52"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 Указатели с наименованиями улиц и номерами домов и зданий размещаются в соответствии со следующими требованиями:</w:t>
      </w:r>
    </w:p>
    <w:p w14:paraId="74BB0B6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8.5.1. указатели с наименованиями улиц и номерами домов и зданий следует устанавливать на перекрестках с правой стороны дороги на опорах по горизонтали;</w:t>
      </w:r>
    </w:p>
    <w:p w14:paraId="46B08D89"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8.5.2. на участках дорог, не имеющих стационарного освещения, следует применять указатели с наименованиями улиц и номерами домов и зданий со светоотражающей поверхностью;</w:t>
      </w:r>
    </w:p>
    <w:p w14:paraId="7E32A000"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8.5.3. указатели с наименованием улицы, переулка, площади устанавливаются на стенах домов и зданий, расположенных на перекрестках, с обеих сторон здания;</w:t>
      </w:r>
    </w:p>
    <w:p w14:paraId="77311B07"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8.5.4. высота цифр, обозначающих номер дома или здания, должна составлять 20 - 30 см, высота букв в наименовании улицы, переулка, площади, проспекта - 8 - 12 см;</w:t>
      </w:r>
    </w:p>
    <w:p w14:paraId="31E6E5A3"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8.5.5. при большой протяженности здания через каждые 75 - 90 метров устанавливаются дополнительные номерные знаки;</w:t>
      </w:r>
    </w:p>
    <w:p w14:paraId="02046F11"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8.5.6. указатели с наименованиями улиц и номерами домов и зданий следует устанавливать на высоте от 2,5 м до 3,5 м от уровня земли на расстоянии не более 1 м от угла здания.</w:t>
      </w:r>
    </w:p>
    <w:p w14:paraId="7F259246" w14:textId="77777777" w:rsidR="003417F5" w:rsidRDefault="003417F5" w:rsidP="003417F5">
      <w:pPr>
        <w:pStyle w:val="a5"/>
        <w:ind w:firstLine="567"/>
        <w:jc w:val="both"/>
        <w:rPr>
          <w:rFonts w:ascii="Times New Roman" w:hAnsi="Times New Roman"/>
          <w:sz w:val="24"/>
          <w:szCs w:val="24"/>
        </w:rPr>
      </w:pPr>
      <w:r>
        <w:rPr>
          <w:rFonts w:ascii="Times New Roman" w:hAnsi="Times New Roman"/>
          <w:sz w:val="24"/>
          <w:szCs w:val="24"/>
        </w:rPr>
        <w:t>8.6. Указатели с наименованиями улиц и номерами домов и зданий располагаются с левой стороны здания (за левую и правую стороны следует принимать положение объекта, если смотреть на него со стороны проезда):</w:t>
      </w:r>
    </w:p>
    <w:p w14:paraId="5F6982F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 на главных фасадах - со стороны уличных проездов;</w:t>
      </w:r>
    </w:p>
    <w:p w14:paraId="6DD3028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 на дворовых фасадах - со стороны внутриквартальных проездов.</w:t>
      </w:r>
    </w:p>
    <w:p w14:paraId="5315782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8.7. Установку, ремонт и содержание указателей с наименованиями улиц и номерами домов и зданий обеспечивает Администрация муниципального образования.</w:t>
      </w:r>
    </w:p>
    <w:p w14:paraId="79AF01C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8.8. Установка новых указателей с наименованиями улиц и номерами домов и зданий, указателей с наименованиями площадей, указателей с наименованиями иных территорий в случаях присвоения наименований (переименования) соответственно улицам, площадям и иным территориям населенных пунктов и (или) замена существующих указателей в связи с переименованием производится в пределах средств бюджета муниципального образования.</w:t>
      </w:r>
    </w:p>
    <w:p w14:paraId="49E3FD1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8.9. Жилые, административные и производственные здания оборудуются указателями с наименованиями улиц и номерами домов и зданий, а многоквартирные дома - дополнительно указателями номеров подъездов и квартир.</w:t>
      </w:r>
    </w:p>
    <w:p w14:paraId="4A7063F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8.10. На территории муниципального образования запрещается:</w:t>
      </w:r>
    </w:p>
    <w:p w14:paraId="54B8F9E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w:t>
      </w:r>
    </w:p>
    <w:p w14:paraId="57585C6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размещение на зданиях вывесок, перекрывающих архитектурные элементы зданий (например, оконные проемы, колонны, орнамент);</w:t>
      </w:r>
    </w:p>
    <w:p w14:paraId="73DD9F7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размещение на памятниках архитектуры и зданиях, год постройки которых _____ или более ранний, вывесок с подложками;</w:t>
      </w:r>
    </w:p>
    <w:p w14:paraId="183AFC4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размещение плакатов, листовок, объявлений, в том числе рекламного характера, и иных информационных материалов вне мест, определенных правовыми актами.</w:t>
      </w:r>
    </w:p>
    <w:p w14:paraId="29ED399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8.11. Информационные конструкции должны содержаться в технически исправном состоянии, быть очищенными от грязи и мусора.</w:t>
      </w:r>
    </w:p>
    <w:p w14:paraId="0CC70AC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Не допускается наличие на информационных конструкциях механических повреждений, металлические элементы информационных конструкций должны быть очищены от ржавчины и окрашены.</w:t>
      </w:r>
    </w:p>
    <w:p w14:paraId="4AF4711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8.12. Очистка и удаление самовольно размещенных плакатов, листовок, объявлений, в том числе рекламного характера, и иных информационных материалов, печатной продукции, уличного искусства (стрит-арт, граффити, мурали), надписей и изображений на зданиях, строениях, сооружениях, заборах, нестационарных торговых объектах, остановочных комплексах, остановочных пунктах, опорах освещения, опорах контактной сети и линий электропередач, деревьях осуществляется физическими и юридическими лицами, индивидуальными предпринимателями, являющимися собственниками, законными владельцами перечисленных объектов.</w:t>
      </w:r>
    </w:p>
    <w:p w14:paraId="1EA37D89" w14:textId="77777777" w:rsidR="003417F5" w:rsidRDefault="003417F5" w:rsidP="003417F5">
      <w:pPr>
        <w:pStyle w:val="a5"/>
        <w:ind w:firstLine="567"/>
        <w:jc w:val="both"/>
        <w:rPr>
          <w:rFonts w:ascii="Times New Roman" w:hAnsi="Times New Roman"/>
          <w:sz w:val="24"/>
          <w:szCs w:val="24"/>
          <w:lang w:eastAsia="ru-RU"/>
        </w:rPr>
      </w:pPr>
    </w:p>
    <w:p w14:paraId="0113C61E"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p>
    <w:p w14:paraId="6EA41C1A"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9. Размещение и содержание детских и спортивных</w:t>
      </w:r>
    </w:p>
    <w:p w14:paraId="28D6FBEC"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площадок, площадок для выгула животных, парковок (парковочных мест)</w:t>
      </w:r>
    </w:p>
    <w:p w14:paraId="5A8B5018" w14:textId="77777777" w:rsidR="003417F5" w:rsidRDefault="003417F5" w:rsidP="003417F5">
      <w:pPr>
        <w:pStyle w:val="a5"/>
        <w:ind w:firstLine="567"/>
        <w:jc w:val="both"/>
        <w:rPr>
          <w:rFonts w:ascii="Times New Roman" w:hAnsi="Times New Roman"/>
          <w:sz w:val="24"/>
          <w:szCs w:val="24"/>
          <w:lang w:eastAsia="ru-RU"/>
        </w:rPr>
      </w:pPr>
    </w:p>
    <w:p w14:paraId="2D8C8DE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 На территории муниципального образования предусматриваются следующие виды площадок: для игр детей (далее - детские площадки), отдыха взрослых (далее - площадки для отдыха и досуга), занятий спортом (далее - спортивные площадки), стоянки, парковки автомобилей (далее - площадки автостоянок), площадки для выгула и дрессировки собак.</w:t>
      </w:r>
    </w:p>
    <w:p w14:paraId="042B861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Размещение указанных площадок осуществляется на основании проектов благоустройства, предусмотренных настоящими  Правилами.</w:t>
      </w:r>
    </w:p>
    <w:p w14:paraId="14C417A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9.2. Размеры, расстояния от площадок до окон жилых и общественных зданий, расстояния между площадками, требования к их обустройству должны соответствовать требованиям действующего федерального законодательства, строительных и санитарных норм и правил.</w:t>
      </w:r>
    </w:p>
    <w:p w14:paraId="41CBCF0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9.3. Уборка и содержание площадок, предусмотренных настоящей частью, осуществляется с соблюдением требований, установленных настоящими Правилами.</w:t>
      </w:r>
    </w:p>
    <w:p w14:paraId="42D1772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9.4. Размещаемое на площадках оборудование должно быть исправно, устойчиво закреплено, без шероховатостей, водостойким, соответствовать техническим нормам и стандартам, обеспечивающим безопасность при эксплуатации такого оборудования.</w:t>
      </w:r>
    </w:p>
    <w:p w14:paraId="78D54E4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Территории площадок должны быть очищены от мусора, в зимний период - от снега, наледи и сосулек. Элементы благоустройства, расположенные на площадках, должны быть чистыми, окрашенными, находиться в технически исправном состоянии, не иметь повреждений, в том числе трещин, ржавчины, сколов.</w:t>
      </w:r>
    </w:p>
    <w:p w14:paraId="2A284F8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9.5. Игровое и спортивное оборудование.</w:t>
      </w:r>
    </w:p>
    <w:p w14:paraId="6780038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9.5.1. на территории муниципального образования игровое и спортивное оборудование может быть представлено в виде игровых, физкультурно-оздоровительных устройств, сооружений и (или) их комплексов.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14:paraId="351413D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9.5.2. при создании и благоустройстве игрового и спортивного оборудования необходимо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14:paraId="5E49984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9.5.3.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14:paraId="4864146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9.5.4.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w:t>
      </w:r>
    </w:p>
    <w:p w14:paraId="427015E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 Детские площадки.</w:t>
      </w:r>
    </w:p>
    <w:p w14:paraId="610602C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9.6.1. 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возможна организация спортивно-игровых комплексов (микро-скалодромы, велодромы) и оборудование специальных мест для катания на самокатах, роликовых досках и коньках;</w:t>
      </w:r>
    </w:p>
    <w:p w14:paraId="3EA4A84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должны организовываться с проезжей части;</w:t>
      </w:r>
    </w:p>
    <w:p w14:paraId="4DD7FFB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27AB0A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Для оборудования детских площадок используются экологически чистые и безопасные материалы. Использование материалов, не предназначенных для оборудования детских площадок, не допускается.</w:t>
      </w:r>
    </w:p>
    <w:p w14:paraId="67D6E87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9.6.4. при устройстве 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(турники и качели). При реконструкции и ремонте территорий детские площадки изолируются от мест ведения работ и складирования строительных материалов;</w:t>
      </w:r>
    </w:p>
    <w:p w14:paraId="3AA08D9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9.6.5. Мягкие виды покрытия (песчаное, уплотненное песчаное на грунтовом основании или гравийной крошке, мягкое резиновое или мягкое синтетическое) используются на детской площадке в местах расположения игрового оборудования и других,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14:paraId="3C63F54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9.7. Площадки для отдыха и досуга.</w:t>
      </w:r>
    </w:p>
    <w:p w14:paraId="61C66DF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9.7.1. площадки для отдыха и проведения досуга взрослого населения предназначены для тихого отдыха и настольных игр, размещаются на участках жилой застройки, на озелененных территориях, в парках, садах, скверах;</w:t>
      </w:r>
    </w:p>
    <w:p w14:paraId="1475017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9.7.2.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(по одной у каждой скамьи), осветительное оборудование;</w:t>
      </w:r>
    </w:p>
    <w:p w14:paraId="67C5BAD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9.7.3. функционирование осветительного оборудования необходимо обеспечивать в режиме освещения территории, на которой расположена площадка.</w:t>
      </w:r>
    </w:p>
    <w:p w14:paraId="279DEC6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9.8. Спортивные площадки.</w:t>
      </w:r>
    </w:p>
    <w:p w14:paraId="7082EF8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9.8.1. спортивные площадки предназначены для занятий физкультурой и спортом всех возрастных групп населения, их следует размещать на территориях жилого и рекреационного назначения, участках спортивных сооружений;</w:t>
      </w:r>
    </w:p>
    <w:p w14:paraId="6A2BEC2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9.8.2. перечень элементов благоустройства территории на спортивной площадке включает мягкие или газонные виды покрытия, спортивное оборудование в соответствии с ГОСТ Р 55677-2013, ГОСТ Р 55678-2013, ГОСТ Р 55679-2013. Предусматривается озеленение и ограждение площадки.</w:t>
      </w:r>
    </w:p>
    <w:p w14:paraId="320F736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Озеленение площадок осуществляется по периметру. Для ограждения площадки применяется вертикальное озеленение.</w:t>
      </w:r>
    </w:p>
    <w:p w14:paraId="15CB0B1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9.9. Площадки для выгула и дрессировки собак.</w:t>
      </w:r>
    </w:p>
    <w:p w14:paraId="29752E9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9.9.1. площадки для выгула и дрессировки собак размещаются на территориях общего пользования, за пределами санитарной зоны источников водоснабжения первого и второго поясов;</w:t>
      </w:r>
    </w:p>
    <w:p w14:paraId="0F88803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9.9.2. для покрытия поверхности части площадки, предназначенной для выгула и дрессировки собак, предусматривается ровная поверхность, обеспечивающая хороший дренаж, не травмирующая конечности животных (газонное, песчаное, песчано-земляное), а также удобная для регулярной уборки и обновления;</w:t>
      </w:r>
    </w:p>
    <w:p w14:paraId="02AC7EE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9.9.3. перечень элементов благоустройства территории на площадке, предназначенной для выгула и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14:paraId="2E8D161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9.9.4. на площадках, предназначенных для дрессировки собак, необходимо предусматривать оборудование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7596719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 Площадки автостоянок.</w:t>
      </w:r>
    </w:p>
    <w:p w14:paraId="278F8B0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9.10.1.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ограждения, осветительное и информационное оборудование, урны или малые контейнеры для мусора. Площадки для длительного хранения автомобилей могут быть оборудованы навесами, легкими осаждениями боксов, смотровыми эстакадам;</w:t>
      </w:r>
    </w:p>
    <w:p w14:paraId="48D5BD7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9.10.2. разделительные элементы на площадках могут быть выполнены в виде разметки (белых полос), озелененных полос (газонов);</w:t>
      </w:r>
    </w:p>
    <w:p w14:paraId="4AD39A3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9.10.3. размещение парковок общего пользования должно осуществляться с учетом обеспечения экологической безопасности и снижения негативного воздействия на окружающую среду, здоровье и благополучие населения;</w:t>
      </w:r>
    </w:p>
    <w:p w14:paraId="32CEF03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9.10.4. назначение и вместительность (количество машино-мест) парковок общего пользования определяются в соответствии с нормативами градостроительного проектирования муниципального образования;</w:t>
      </w:r>
    </w:p>
    <w:p w14:paraId="47E334F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9.10.5. при размещении парковок общего пользования на территории муниципального образования должны быть предусмотрены парковки общего пользования для грузовых транспортных средств, автобусов и легковых автомобилей в количестве, соответствующем потребности, определенной в документации по организации дорожного движения;</w:t>
      </w:r>
    </w:p>
    <w:p w14:paraId="7273DBA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9.10.6. на парковках общего пользования выделяются места для стоянки транспортных средств, управляемых инвалидами, перевозящих инвалидов, в соответствии с законодательством Российской Федерации;</w:t>
      </w:r>
    </w:p>
    <w:p w14:paraId="61BE22B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9.10.7. запрещается установка ограждений и иных конструкций, препятствующих использованию парковок общего пользования, за исключением платных парковок;</w:t>
      </w:r>
    </w:p>
    <w:p w14:paraId="5646449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9.10.8. контроль за соблюдением правил пользования парковками общего пользования осуществляется владельцами таких парковок.</w:t>
      </w:r>
    </w:p>
    <w:p w14:paraId="60C2D9C1" w14:textId="77777777" w:rsidR="003417F5" w:rsidRDefault="003417F5" w:rsidP="003417F5">
      <w:pPr>
        <w:pStyle w:val="a5"/>
        <w:ind w:firstLine="567"/>
        <w:jc w:val="both"/>
        <w:rPr>
          <w:rFonts w:ascii="Times New Roman" w:hAnsi="Times New Roman"/>
          <w:sz w:val="24"/>
          <w:szCs w:val="24"/>
          <w:lang w:eastAsia="ru-RU"/>
        </w:rPr>
      </w:pPr>
    </w:p>
    <w:p w14:paraId="2E28AD16" w14:textId="77777777" w:rsidR="003417F5" w:rsidRDefault="003417F5" w:rsidP="003417F5">
      <w:pPr>
        <w:autoSpaceDE w:val="0"/>
        <w:autoSpaceDN w:val="0"/>
        <w:adjustRightInd w:val="0"/>
        <w:spacing w:after="0" w:line="240" w:lineRule="auto"/>
        <w:ind w:firstLine="540"/>
        <w:jc w:val="center"/>
        <w:rPr>
          <w:rFonts w:ascii="Times New Roman" w:hAnsi="Times New Roman"/>
          <w:bCs/>
          <w:sz w:val="24"/>
          <w:szCs w:val="24"/>
          <w:lang w:eastAsia="ru-RU"/>
        </w:rPr>
      </w:pPr>
    </w:p>
    <w:p w14:paraId="6984F503" w14:textId="77777777" w:rsidR="003417F5" w:rsidRDefault="003417F5" w:rsidP="003417F5">
      <w:pPr>
        <w:autoSpaceDE w:val="0"/>
        <w:autoSpaceDN w:val="0"/>
        <w:adjustRightInd w:val="0"/>
        <w:spacing w:after="0" w:line="240" w:lineRule="auto"/>
        <w:ind w:firstLine="540"/>
        <w:jc w:val="center"/>
        <w:rPr>
          <w:rFonts w:ascii="Times New Roman" w:hAnsi="Times New Roman"/>
          <w:b/>
          <w:sz w:val="24"/>
          <w:szCs w:val="24"/>
          <w:lang w:eastAsia="ru-RU"/>
        </w:rPr>
      </w:pPr>
      <w:r>
        <w:rPr>
          <w:rFonts w:ascii="Times New Roman" w:hAnsi="Times New Roman"/>
          <w:b/>
          <w:bCs/>
          <w:sz w:val="24"/>
          <w:szCs w:val="24"/>
          <w:lang w:eastAsia="ru-RU"/>
        </w:rPr>
        <w:t xml:space="preserve">10. Организация пешеходных коммуникаций, </w:t>
      </w:r>
      <w:r>
        <w:rPr>
          <w:rFonts w:ascii="Times New Roman" w:hAnsi="Times New Roman"/>
          <w:b/>
          <w:sz w:val="24"/>
          <w:szCs w:val="24"/>
          <w:lang w:eastAsia="ru-RU"/>
        </w:rPr>
        <w:t>в том числе тротуаров, аллей, дорожек, тропинок;</w:t>
      </w:r>
    </w:p>
    <w:p w14:paraId="2CB873FE"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3B46B370"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225E933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 Пешеходные коммуникации обеспечивают пешеходные связи и передвижение на территории муниципального образования. К пешеходным коммуникациям относят тротуары, аллеи, дорожки, тропинки. В системе пешеходных коммуникаций выделяют основные и второстепенные пешеходные коммуникации.</w:t>
      </w:r>
    </w:p>
    <w:p w14:paraId="2141D84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10.2.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на связь между основными пунктами тяготения в составе общественных зон и объектов рекреации.</w:t>
      </w:r>
    </w:p>
    <w:p w14:paraId="76120F7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10.2.1. Все точки пересечения основных пешеходных коммуникаций с транспортными проездами оснащаются устройствами бордюрных пандусов.</w:t>
      </w:r>
    </w:p>
    <w:p w14:paraId="2DE7A6D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10.2.2. При создании пешеходных коммуникаций (лестниц, пандусов, мостиков) необходимо обеспечивать соблюдение равновеликой пропускной способности указанных элементов.</w:t>
      </w:r>
    </w:p>
    <w:p w14:paraId="2AF7531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10.2.3.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6D3BE89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w:t>
      </w:r>
    </w:p>
    <w:p w14:paraId="2E576C2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10.3.1. Перечень элементов благоустройства на территории второстепенных пешеходных коммуникаций включает различные виды покрытия. На дорожках скверов, бульваров необходимо предусматривать твердые виды покрытия с элементами сопряжения. На дорожках крупных рекреационных объектов (парков) необходимо предусматривать различные виды мягкого или комбинированных покрытий, пешеходные тропы с естественным грунтовым покрытием.</w:t>
      </w:r>
    </w:p>
    <w:p w14:paraId="6ADE13E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10.4. При создании и благоустройстве пешеходных коммуникаций на территории муниципального образования должны быть обеспечены:</w:t>
      </w:r>
    </w:p>
    <w:p w14:paraId="64AD592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минимальное количество пересечений с транспортными коммуникациями;</w:t>
      </w:r>
    </w:p>
    <w:p w14:paraId="69432D9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непрерывность системы пешеходных коммуникаций;</w:t>
      </w:r>
    </w:p>
    <w:p w14:paraId="513A2CE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возможность безопасного, беспрепятственного и удобного передвижения людей, включая инвалидов и маломобильные группы населения;</w:t>
      </w:r>
    </w:p>
    <w:p w14:paraId="3FD8F18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высокий уровень благоустройства и озеленения.</w:t>
      </w:r>
    </w:p>
    <w:p w14:paraId="00B6CBE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10.5. Пешеходные маршруты следует обеспечивать освещением и озеленять в соответствии с требованиями, установленными настоящими Правилами.</w:t>
      </w:r>
    </w:p>
    <w:p w14:paraId="7FB9C438"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sz w:val="24"/>
          <w:szCs w:val="24"/>
          <w:lang w:eastAsia="ru-RU"/>
        </w:rPr>
        <w:t xml:space="preserve">10.6. При планировочной организации пешеходных тротуаров необходимо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w:t>
      </w:r>
      <w:hyperlink r:id="rId12" w:history="1">
        <w:r>
          <w:rPr>
            <w:rStyle w:val="a6"/>
            <w:rFonts w:ascii="Times New Roman" w:hAnsi="Times New Roman"/>
            <w:color w:val="000000"/>
            <w:sz w:val="24"/>
            <w:szCs w:val="24"/>
            <w:u w:val="none"/>
            <w:lang w:eastAsia="ru-RU"/>
          </w:rPr>
          <w:t>СП 59.13330.2016</w:t>
        </w:r>
      </w:hyperlink>
      <w:r>
        <w:rPr>
          <w:rFonts w:ascii="Times New Roman" w:hAnsi="Times New Roman"/>
          <w:color w:val="000000"/>
          <w:sz w:val="24"/>
          <w:szCs w:val="24"/>
          <w:lang w:eastAsia="ru-RU"/>
        </w:rPr>
        <w:t>.</w:t>
      </w:r>
    </w:p>
    <w:p w14:paraId="14A98DF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10.7. Перед проектированием пешеходных тротуаров должна быть составлена карта фактических пешеходных маршрутов со схемами движения пешеходных маршрутов, соединяющих основные точки притяжения людей.</w:t>
      </w:r>
    </w:p>
    <w:p w14:paraId="47B8C24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10.8. Исходя из схемы движения пешеходных потоков по маршрутам на территории муниципального образования выделяются участки по следующим типам:</w:t>
      </w:r>
    </w:p>
    <w:p w14:paraId="1603084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10.8.1. образованные при проектировании микрорайона и созданные в том числе застройщиком;</w:t>
      </w:r>
    </w:p>
    <w:p w14:paraId="0D621CE9" w14:textId="77777777" w:rsidR="003417F5" w:rsidRDefault="003417F5" w:rsidP="003417F5">
      <w:pPr>
        <w:pStyle w:val="a5"/>
        <w:ind w:firstLine="567"/>
        <w:jc w:val="both"/>
        <w:rPr>
          <w:rFonts w:ascii="Times New Roman" w:hAnsi="Times New Roman"/>
          <w:sz w:val="24"/>
          <w:szCs w:val="24"/>
          <w:lang w:eastAsia="ru-RU"/>
        </w:rPr>
      </w:pPr>
      <w:bookmarkStart w:id="5" w:name="Par82"/>
      <w:bookmarkEnd w:id="5"/>
      <w:r>
        <w:rPr>
          <w:rFonts w:ascii="Times New Roman" w:hAnsi="Times New Roman"/>
          <w:sz w:val="24"/>
          <w:szCs w:val="24"/>
          <w:lang w:eastAsia="ru-RU"/>
        </w:rPr>
        <w:t>10.8.2. стихийно образованные вследствие движения пешеходов по оптимальным для них маршрутам и используемые постоянно;</w:t>
      </w:r>
    </w:p>
    <w:p w14:paraId="07FBCD32" w14:textId="77777777" w:rsidR="003417F5" w:rsidRDefault="003417F5" w:rsidP="003417F5">
      <w:pPr>
        <w:pStyle w:val="a5"/>
        <w:ind w:firstLine="567"/>
        <w:jc w:val="both"/>
        <w:rPr>
          <w:rFonts w:ascii="Times New Roman" w:hAnsi="Times New Roman"/>
          <w:sz w:val="24"/>
          <w:szCs w:val="24"/>
          <w:lang w:eastAsia="ru-RU"/>
        </w:rPr>
      </w:pPr>
      <w:bookmarkStart w:id="6" w:name="Par83"/>
      <w:bookmarkEnd w:id="6"/>
      <w:r>
        <w:rPr>
          <w:rFonts w:ascii="Times New Roman" w:hAnsi="Times New Roman"/>
          <w:sz w:val="24"/>
          <w:szCs w:val="24"/>
          <w:lang w:eastAsia="ru-RU"/>
        </w:rPr>
        <w:t>10.8.3. стихийно образованные вследствие движения пешеходов по оптимальным для них маршрутам и неиспользуемые в настоящее время.</w:t>
      </w:r>
    </w:p>
    <w:p w14:paraId="61FBB3A1"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sz w:val="24"/>
          <w:szCs w:val="24"/>
          <w:lang w:eastAsia="ru-RU"/>
        </w:rPr>
        <w:lastRenderedPageBreak/>
        <w:t xml:space="preserve">10.9. В составе комплекса работ по благоустройству пешеходных коммуникаций проводится осмотр действующих и заброшенных пешеходных маршрутов и инвентаризация </w:t>
      </w:r>
      <w:r>
        <w:rPr>
          <w:rFonts w:ascii="Times New Roman" w:hAnsi="Times New Roman"/>
          <w:color w:val="000000"/>
          <w:sz w:val="24"/>
          <w:szCs w:val="24"/>
          <w:lang w:eastAsia="ru-RU"/>
        </w:rPr>
        <w:t>бесхозных объектов.</w:t>
      </w:r>
    </w:p>
    <w:p w14:paraId="102717BC"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 отношении участков, предусмотренных в под</w:t>
      </w:r>
      <w:hyperlink r:id="rId13" w:anchor="Par82" w:history="1">
        <w:r>
          <w:rPr>
            <w:rStyle w:val="a6"/>
            <w:rFonts w:ascii="Times New Roman" w:hAnsi="Times New Roman"/>
            <w:color w:val="000000"/>
            <w:sz w:val="24"/>
            <w:szCs w:val="24"/>
            <w:u w:val="none"/>
            <w:lang w:eastAsia="ru-RU"/>
          </w:rPr>
          <w:t>пункте 10.8.2 пункта 10. 8</w:t>
        </w:r>
      </w:hyperlink>
      <w:r>
        <w:rPr>
          <w:rFonts w:ascii="Times New Roman" w:hAnsi="Times New Roman"/>
          <w:color w:val="000000"/>
          <w:sz w:val="24"/>
          <w:szCs w:val="24"/>
          <w:lang w:eastAsia="ru-RU"/>
        </w:rPr>
        <w:t xml:space="preserve"> настоящей части, проводится осмотр, после чего осуществляется комфортное для населения сопряжение с первым типом участков.</w:t>
      </w:r>
    </w:p>
    <w:p w14:paraId="46C63E85"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В отношении участков, предусмотренных в под</w:t>
      </w:r>
      <w:hyperlink r:id="rId14" w:anchor="Par82" w:history="1">
        <w:r>
          <w:rPr>
            <w:rStyle w:val="a6"/>
            <w:rFonts w:ascii="Times New Roman" w:hAnsi="Times New Roman"/>
            <w:color w:val="000000"/>
            <w:sz w:val="24"/>
            <w:szCs w:val="24"/>
            <w:u w:val="none"/>
            <w:lang w:eastAsia="ru-RU"/>
          </w:rPr>
          <w:t>пункте 10.8.3 пункта 10. 8</w:t>
        </w:r>
      </w:hyperlink>
      <w:r>
        <w:rPr>
          <w:rFonts w:ascii="Times New Roman" w:hAnsi="Times New Roman"/>
          <w:color w:val="000000"/>
          <w:sz w:val="24"/>
          <w:szCs w:val="24"/>
          <w:lang w:eastAsia="ru-RU"/>
        </w:rPr>
        <w:t xml:space="preserve"> настоящей части, проводятся оценка на предмет наличия опасных и (или) бесхозных объектов, работы по очистке территории от них, а при необходимости - закрытие доступа населения к опасным и (или) бесхозным объектам.</w:t>
      </w:r>
    </w:p>
    <w:p w14:paraId="3E59492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10.10. В случае выявления потребности в более высоком уровне безопасности и комфорта для пешеходов на уже сложившихся пешеходных маршрутах возможен перенос пешеходных переходов и создание искусственных препятствий для использования пешеходами опасных маршрутов.</w:t>
      </w:r>
    </w:p>
    <w:p w14:paraId="02578ED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10.11. При организации пешеходных коммуникаций необходимо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7410BB9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10.12. При создании пешеходных тротуаров необходимо учитывать следующее:</w:t>
      </w:r>
    </w:p>
    <w:p w14:paraId="40FA04C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10.12.1. пешеходные тротуары должны обеспечивать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5296EEA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10.12.2. исходя из текущих планировочных решений по транспортным путям необходимо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14:paraId="034DA59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10.13. Покрытие пешеходных дорожек должно быть удобным при ходьбе и устойчивым к износу. Пешеходные дорожки и тротуары в составе активно используемых общественных пространств необходимо предусматривать шириной, позволяющей избежать образования толпы.</w:t>
      </w:r>
    </w:p>
    <w:p w14:paraId="54D6DC3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10.14. Пешеходные маршруты в составе общественных пространств необходимо предусматривать хорошо просматриваемыми на всем протяжении из окон жилых домов.</w:t>
      </w:r>
    </w:p>
    <w:p w14:paraId="51CBDB1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10.15. Пешеходные маршруты целесообразно выполнять не прямолинейными и монотонными. Сеть пешеходных дорожек может предусматривать возможности для альтернативных пешеходных маршрутов между двумя любыми точками населенного пункта.</w:t>
      </w:r>
    </w:p>
    <w:p w14:paraId="14A0E46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10.16. Количество элементов благоустройства пешеходных маршрутов (скамейки, урны и другие МАФ) должно определяться с учетом интенсивности пешеходного движения.</w:t>
      </w:r>
    </w:p>
    <w:p w14:paraId="7B676EE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планировании пешеходных маршрутов следует предусматривать создание мест для кратковременного отдыха (скамейки, МАФ, урны и озеленение) для маломобильных групп населения.</w:t>
      </w:r>
    </w:p>
    <w:p w14:paraId="4A1771A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10.17. Организация транзитных зон.</w:t>
      </w:r>
    </w:p>
    <w:p w14:paraId="00711C8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10.17.1. На тротуарах с активным потоком пешеходов муниципальную мебель необходимо располагать в порядке, способствующем свободному движению пешеходов.</w:t>
      </w:r>
    </w:p>
    <w:p w14:paraId="0E5FDAE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10.18. Организация пешеходных зон.</w:t>
      </w:r>
    </w:p>
    <w:p w14:paraId="0E5DBFC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10.18.1. Пешеходные зоны являются не только пешеходными коммуникациями, но также общественными пространствами, что определяет режим их использования.</w:t>
      </w:r>
    </w:p>
    <w:p w14:paraId="3D936EA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10.18.2. Благоустройство пешеходной зоны (пешеходных тротуаров и велосипедных дорожек) должно предусматривать пребывания в ней населения и доступность для маломобильных групп населения.</w:t>
      </w:r>
    </w:p>
    <w:p w14:paraId="5C07E83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 Велосипедные дорожки.</w:t>
      </w:r>
    </w:p>
    <w:p w14:paraId="3663B64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10.19.1. При создании велосипедных путей следует связывать все части населенного пункта, создавая условия для беспрепятственного передвижения на велосипеде.</w:t>
      </w:r>
    </w:p>
    <w:p w14:paraId="2A53D1A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10.19.2. Типология объектов велосипедной инфраструктуры зависит от их функции (транспортная или рекреационная), роли в масштабе населенного пункта и характеристик автомобильного и пешеходного трафика пространств, в которые интегрируется велодвижение.</w:t>
      </w:r>
    </w:p>
    <w:p w14:paraId="6C9DC42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зависимости от указанных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улицах и проездах, где скоростной режим не превышает 30 км/ч.</w:t>
      </w:r>
    </w:p>
    <w:p w14:paraId="7B7C2FD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10.19.3. При организации объектов велосипедной инфраструктуры необходимо создавать условия для обеспечения безопасности, связности, прямолинейности, комфортности.</w:t>
      </w:r>
    </w:p>
    <w:p w14:paraId="6644332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14:paraId="616C511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10.19.5. На велодорожках, размещаемых вдоль улиц и дорог, следует предусматривать освещение, на рекреационных территориях - озеленение вдоль велодорожек.</w:t>
      </w:r>
    </w:p>
    <w:p w14:paraId="136FAFF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10.19.6. Для эффективного использования велосипедного передвижения применяются следующие меры:</w:t>
      </w:r>
    </w:p>
    <w:p w14:paraId="3EBEF4B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маршруты велодорожек, интегрированные в единую замкнутую систему;</w:t>
      </w:r>
    </w:p>
    <w:p w14:paraId="3EBFFE9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комфортные и безопасные пересечения веломаршрутов на перекрестках пешеходного и автомобильного движения (проезды под интенсивными автомобильными перекрестками);</w:t>
      </w:r>
    </w:p>
    <w:p w14:paraId="669660A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снижение общей скорости движения автомобильного транспорта в районе, чтобы велосипедисты могли безопасно пользоваться проезжей частью;</w:t>
      </w:r>
    </w:p>
    <w:p w14:paraId="3206242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безопасные велопарковки.</w:t>
      </w:r>
    </w:p>
    <w:p w14:paraId="30A4FACE"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44366B21"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76B8B6F6"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275003BD"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43AC339D"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11. Обустройство территории муниципального образования в целях</w:t>
      </w:r>
    </w:p>
    <w:p w14:paraId="4044F297"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обеспечения беспрепятственного передвижения по указанной</w:t>
      </w:r>
    </w:p>
    <w:p w14:paraId="301B5B8E"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территории инвалидов и других маломобильных групп населения</w:t>
      </w:r>
    </w:p>
    <w:p w14:paraId="2494221E" w14:textId="77777777" w:rsidR="003417F5" w:rsidRDefault="003417F5" w:rsidP="003417F5">
      <w:pPr>
        <w:pStyle w:val="a5"/>
        <w:ind w:firstLine="567"/>
        <w:jc w:val="both"/>
        <w:rPr>
          <w:rFonts w:ascii="Times New Roman" w:hAnsi="Times New Roman"/>
          <w:sz w:val="24"/>
          <w:szCs w:val="24"/>
          <w:lang w:eastAsia="ru-RU"/>
        </w:rPr>
      </w:pPr>
    </w:p>
    <w:p w14:paraId="61ED8FF8" w14:textId="77777777" w:rsidR="003417F5" w:rsidRDefault="003417F5" w:rsidP="003417F5">
      <w:pPr>
        <w:pStyle w:val="a5"/>
        <w:ind w:firstLine="567"/>
        <w:jc w:val="both"/>
        <w:rPr>
          <w:rFonts w:ascii="Times New Roman" w:hAnsi="Times New Roman"/>
          <w:sz w:val="24"/>
          <w:szCs w:val="24"/>
          <w:lang w:eastAsia="ru-RU"/>
        </w:rPr>
      </w:pPr>
    </w:p>
    <w:p w14:paraId="71B90A5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11.1.  При проектировании объектов благоустройства жилой среды, улиц и дорог, объектов культурно-бытового обслуживания должна предусматриваться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62CE7F0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11.2. Проектирование, строительство, установка технических средств и оборудования, способствующих передвижению маломобильных групп населения, должны осуществляться при новом строительстве заказчиком в соответствии с утвержденной проектной документацией, разработанной в соответствии с:</w:t>
      </w:r>
    </w:p>
    <w:p w14:paraId="26EB034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СП 59.13330.2016 "Свод правил. Доступность зданий и сооружений для маломобильных групп населения. Актуализированная редакция СНиП 35-01-2001";</w:t>
      </w:r>
    </w:p>
    <w:p w14:paraId="20E9CAA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СП 140.13330.2012 "Свод правил. Городская среда. Правила проектирования для маломобильных групп населения";</w:t>
      </w:r>
    </w:p>
    <w:p w14:paraId="44105F4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СП 136.13330.2012 "Свод правил. Здания и сооружения. Общие положения проектирования с учетом доступности для маломобильных групп населения";</w:t>
      </w:r>
    </w:p>
    <w:p w14:paraId="4324153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СП 138.13330.2012 "Свод правил. Общественные здания и сооружения, доступные маломобильным группам населения. Правила проектирования";</w:t>
      </w:r>
    </w:p>
    <w:p w14:paraId="5A4F94F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СП 137.13330.2012 "Свод правил. Жилая среда с планировочными элементами, доступными инвалидам. Правила проектирования".</w:t>
      </w:r>
    </w:p>
    <w:p w14:paraId="3A126601"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lastRenderedPageBreak/>
        <w:t>11.3. Обеспечение условий доступности жилых помещений и общего имущества в многоквартирном доме для инвалидов должно осуществляться в соответствии с Постановлением Правительства Российской Федерации от 09.07.2016 N 649 "О мерах по приспособлению жилых помещений и общего имущества в многоквартирном доме с учетом потребностей инвалидов".</w:t>
      </w:r>
    </w:p>
    <w:p w14:paraId="6EDFF686" w14:textId="77777777" w:rsidR="003417F5" w:rsidRDefault="003417F5" w:rsidP="003417F5">
      <w:pPr>
        <w:pStyle w:val="a5"/>
        <w:ind w:firstLine="567"/>
        <w:jc w:val="both"/>
        <w:rPr>
          <w:rFonts w:ascii="Times New Roman" w:hAnsi="Times New Roman"/>
          <w:sz w:val="24"/>
          <w:szCs w:val="24"/>
          <w:lang w:eastAsia="ru-RU"/>
        </w:rPr>
      </w:pPr>
    </w:p>
    <w:p w14:paraId="21015B6F"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p>
    <w:p w14:paraId="4C1D6267" w14:textId="77777777" w:rsidR="003417F5" w:rsidRDefault="003417F5" w:rsidP="003417F5">
      <w:pPr>
        <w:autoSpaceDE w:val="0"/>
        <w:autoSpaceDN w:val="0"/>
        <w:adjustRightInd w:val="0"/>
        <w:spacing w:after="0" w:line="240" w:lineRule="auto"/>
        <w:ind w:firstLine="540"/>
        <w:jc w:val="center"/>
        <w:rPr>
          <w:rFonts w:ascii="Times New Roman" w:hAnsi="Times New Roman"/>
          <w:b/>
          <w:sz w:val="24"/>
          <w:szCs w:val="24"/>
          <w:lang w:eastAsia="ru-RU"/>
        </w:rPr>
      </w:pPr>
      <w:r>
        <w:rPr>
          <w:rFonts w:ascii="Times New Roman" w:hAnsi="Times New Roman"/>
          <w:b/>
          <w:bCs/>
          <w:sz w:val="24"/>
          <w:szCs w:val="24"/>
          <w:lang w:eastAsia="ru-RU"/>
        </w:rPr>
        <w:t>12. Уборка территории муниципального образования,</w:t>
      </w:r>
      <w:r>
        <w:rPr>
          <w:rFonts w:ascii="Times New Roman" w:hAnsi="Times New Roman"/>
          <w:b/>
          <w:sz w:val="24"/>
          <w:szCs w:val="24"/>
          <w:lang w:eastAsia="ru-RU"/>
        </w:rPr>
        <w:t xml:space="preserve"> в том числе в зимний период</w:t>
      </w:r>
    </w:p>
    <w:p w14:paraId="1E54E249"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3979CE55"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10ED551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12.1. К осуществлению мероприятий по уборке на территории муниципального образования привлекаются физические и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14:paraId="7BE7294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12.2. Периодичность и перечень мероприятий по благоустройству и уборке территорий муниципального образования установлены в приложении к настоящим Правилам.  </w:t>
      </w:r>
    </w:p>
    <w:p w14:paraId="6E2675C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12.3. Порядок уборки территорий в весенне-летний период.</w:t>
      </w:r>
    </w:p>
    <w:p w14:paraId="54816B79" w14:textId="20746316"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12.3.1. Период весенне-летней уборки устанавливается с </w:t>
      </w:r>
      <w:r w:rsidR="00017670">
        <w:rPr>
          <w:rFonts w:ascii="Times New Roman" w:hAnsi="Times New Roman"/>
          <w:sz w:val="24"/>
          <w:szCs w:val="24"/>
          <w:lang w:eastAsia="ru-RU"/>
        </w:rPr>
        <w:t>01</w:t>
      </w:r>
      <w:r>
        <w:rPr>
          <w:rFonts w:ascii="Times New Roman" w:hAnsi="Times New Roman"/>
          <w:sz w:val="24"/>
          <w:szCs w:val="24"/>
          <w:lang w:eastAsia="ru-RU"/>
        </w:rPr>
        <w:t xml:space="preserve"> мая до </w:t>
      </w:r>
      <w:r w:rsidR="00017670">
        <w:rPr>
          <w:rFonts w:ascii="Times New Roman" w:hAnsi="Times New Roman"/>
          <w:sz w:val="24"/>
          <w:szCs w:val="24"/>
          <w:lang w:eastAsia="ru-RU"/>
        </w:rPr>
        <w:t>30</w:t>
      </w:r>
      <w:r>
        <w:rPr>
          <w:rFonts w:ascii="Times New Roman" w:hAnsi="Times New Roman"/>
          <w:sz w:val="24"/>
          <w:szCs w:val="24"/>
          <w:lang w:eastAsia="ru-RU"/>
        </w:rPr>
        <w:t xml:space="preserve"> октября и предусматривает мойку, полив, подметание, вывоз мусора, в том числе естественного (опавшая листва, ветки, засохшие цветы и трава) со дворов, межквартальных проездов, остановочных пунктов, создание чистоты на тротуарах и площадях, парках, скверах, улицах, дорогах и иных территориях населенных пунктов, очистку водопропускной системы поверхностных вод (труб, канав).</w:t>
      </w:r>
    </w:p>
    <w:p w14:paraId="0404D78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зависимости от погодных условий период весенне-летней уборки может быть изменен постановлением Администрации муниципального образования.</w:t>
      </w:r>
    </w:p>
    <w:p w14:paraId="48CC1B7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12.3.2. 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целесообразно осуществлять выкос сорной травы.</w:t>
      </w:r>
    </w:p>
    <w:p w14:paraId="5946BFD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Высота травяного покрова на прилегающих территориях не должна превышать 15 см.</w:t>
      </w:r>
    </w:p>
    <w:p w14:paraId="0A3B18A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12.3.3. Требования к весенне-летней уборке дорог, тротуаров:</w:t>
      </w:r>
    </w:p>
    <w:p w14:paraId="182DFF0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проезжая часть полностью должна очищаться от загрязнений и промываться, обочины дорог очищаться от крупногабаритного и другого мусора;</w:t>
      </w:r>
    </w:p>
    <w:p w14:paraId="379CD3F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тротуары и расположенные на них остановочные пункты полностью должны очищаться от грунтово-песчаных наносов, различного мусора, промываться;</w:t>
      </w:r>
    </w:p>
    <w:p w14:paraId="167D1F6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подметание дорожных покрытий и проездов должно осуществляться с обязательным предварительным увлажнением дорожного и тротуарного покрытия;</w:t>
      </w:r>
    </w:p>
    <w:p w14:paraId="59295B8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металлические ограждения, дорожные знаки и указатели должны промываться и постоянно очищаться от песка, грязи и мелкого мусора по всей поверхности;</w:t>
      </w:r>
    </w:p>
    <w:p w14:paraId="22A8FF9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полосе отвода дорог высота травяного покрова не должна превышать 15 см. Не допускается засорение полосы мусором;</w:t>
      </w:r>
    </w:p>
    <w:p w14:paraId="4863255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мойка проезжей части улиц и площадей должна производиться на всю ширину проезжей части, уборку бордюра от песка, пыли, мусора после мойки необходимо заканчивать к 7 часам утра при условии выполнения работ с соблюдением требований по обеспечению тишины и покоя граждан;</w:t>
      </w:r>
    </w:p>
    <w:p w14:paraId="1E9D603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мойка дорожных покрытий и тротуаров, а также подметание тротуаров должна производиться с 20 часов до 8 часов утра при условии выполнения работ с соблюдением требований по обеспечению тишины и покоя граждан, а влажное подметание проезжей части улиц рекомендуется производить по мере необходимости с 9 часов утра до 21 часа.</w:t>
      </w:r>
    </w:p>
    <w:p w14:paraId="1681DCE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12.4. Порядок уборки территорий в осенне-зимний период.</w:t>
      </w:r>
    </w:p>
    <w:p w14:paraId="0F03599D" w14:textId="40BE4BCB"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12.4.1. Осенне-зимняя уборка должна осуществляться в период с </w:t>
      </w:r>
      <w:r w:rsidR="00017670">
        <w:rPr>
          <w:rFonts w:ascii="Times New Roman" w:hAnsi="Times New Roman"/>
          <w:sz w:val="24"/>
          <w:szCs w:val="24"/>
          <w:lang w:eastAsia="ru-RU"/>
        </w:rPr>
        <w:t>01</w:t>
      </w:r>
      <w:r>
        <w:rPr>
          <w:rFonts w:ascii="Times New Roman" w:hAnsi="Times New Roman"/>
          <w:sz w:val="24"/>
          <w:szCs w:val="24"/>
          <w:lang w:eastAsia="ru-RU"/>
        </w:rPr>
        <w:t xml:space="preserve"> </w:t>
      </w:r>
      <w:r w:rsidR="00017670">
        <w:rPr>
          <w:rFonts w:ascii="Times New Roman" w:hAnsi="Times New Roman"/>
          <w:sz w:val="24"/>
          <w:szCs w:val="24"/>
          <w:lang w:eastAsia="ru-RU"/>
        </w:rPr>
        <w:t>ноября</w:t>
      </w:r>
      <w:r>
        <w:rPr>
          <w:rFonts w:ascii="Times New Roman" w:hAnsi="Times New Roman"/>
          <w:sz w:val="24"/>
          <w:szCs w:val="24"/>
          <w:lang w:eastAsia="ru-RU"/>
        </w:rPr>
        <w:t xml:space="preserve"> до 30 апреля и предусматривает уборку и вывоз мусора, снега и льда, грязи, посыпку улиц песчано-щебеночной смесью или песком без хлоридов (далее - противогололедных препаратов).</w:t>
      </w:r>
    </w:p>
    <w:p w14:paraId="0E91A68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зависимости от погодных условий период осенне-зимней уборки может быть изменен постановлением Администрации муниципального образования.</w:t>
      </w:r>
    </w:p>
    <w:p w14:paraId="04ADDE9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12.4.2. В период листопада необходимо производить сгребание и вывоз опавшей листвы с газонов вдоль улиц, тротуаров, придомовых территорий. При этом запрещается сгребание листвы к комлевой части зеленых насаждений и ее складирование на контейнерных площадках.</w:t>
      </w:r>
    </w:p>
    <w:p w14:paraId="1D3FEE2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12.4.3. К первоочередным операциям зимней уборки улиц относятся:</w:t>
      </w:r>
    </w:p>
    <w:p w14:paraId="38A08F6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обработка проезжей части дороги противогололедными препаратами;</w:t>
      </w:r>
    </w:p>
    <w:p w14:paraId="02AA73E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сгребание и подметание снега;</w:t>
      </w:r>
    </w:p>
    <w:p w14:paraId="602E418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формирование снежного вала для последующего вывоза;</w:t>
      </w:r>
    </w:p>
    <w:p w14:paraId="6995EB7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выполнение разрывов в валах снега на перекрестках, у остановочных пунктов (на расстоянии 20 м до и после остановки), подъездов к административным зданиям, выездов из дворов;</w:t>
      </w:r>
    </w:p>
    <w:p w14:paraId="3776D68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устранение скользкости, снега и наледи с тротуаров, дорог, спусков, подъемов, перекрестков, мест остановок общественного транспорта, пешеходных переходов.</w:t>
      </w:r>
    </w:p>
    <w:p w14:paraId="65119A0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12.4.4. К операциям второй очереди относятся удаление снега (вывоз), зачистка лотковой зоны дороги после удаления снега, скалывание льда и удаление снежно-ледяных образований.</w:t>
      </w:r>
    </w:p>
    <w:p w14:paraId="6F4F620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12.4.5. Обработка проезжей части дорог противогололедными препаратами должна начинаться сразу с началом снегопада и (или) появлением гололеда.</w:t>
      </w:r>
    </w:p>
    <w:p w14:paraId="53706BB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С началом снегопада в первую очередь необходимо обрабатывать противогололедными препаратами наиболее опасные для движения транспорта участки улиц - крутые спуски и подъемы, мосты, тормозные площадки на перекрестках улиц и остановочные пункты, а также подъездные к остановочным пунктам общественного транспорта участки дорог на расстоянии 20 м до и после остановки.</w:t>
      </w:r>
    </w:p>
    <w:p w14:paraId="1AE0A50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Тротуары посыпаются противогололедными препаратами.</w:t>
      </w:r>
    </w:p>
    <w:p w14:paraId="372869D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12.4.6. Уборка и вывоз снега и льда с улиц, площадей, мостов, скверов и бульваров должна начинаться немедленно с началом снегопада и производиться в первую очередь с улиц, мостов и путепроводов для обеспечения бесперебойного движения транспорта и во избежание образования наката.</w:t>
      </w:r>
    </w:p>
    <w:p w14:paraId="24723F7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Все тротуары, дворы, лотковую зону дороги, площади, рынок, ярмарки и другие участки с асфальтовым покрытием необходимо очищать от снега и обледенелого наката до твердого покрытия очищаемой поверхности и посыпать противогололедными препаратами до 8 часов утра, при условии выполнения работ с соблюдением требований по обеспечению тишины и покоя граждан.</w:t>
      </w:r>
    </w:p>
    <w:p w14:paraId="4DF8AB1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12.4.7. Снег, счищаемый с проезжей части улиц и проездов, а также с тротуаров, необходимо сдвигать в лотковую зону дороги и проездов для временного складирования снежной массы с последующим вывозом.</w:t>
      </w:r>
    </w:p>
    <w:p w14:paraId="57C77CE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Формирование снежных валов не допускается на пересечениях всех дорог и улиц и проездов в одном уровне, а также на газонах, остановочных пунктах (на расстоянии 20 м до и после остановки) и парковках (стоянках) автотранспорта, тротуарах и в других местах передвижения населения.</w:t>
      </w:r>
    </w:p>
    <w:p w14:paraId="1B104A1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12.4.8. При уборке улиц, проездов, площадей специализированными организациями, лицами, ответственными за содержание соответствующих территорий, после прохождения снегоочистительной техники необходимо обеспечивать уборку лотковой зоны дороги и расчистку въездов, пешеходных переходов.</w:t>
      </w:r>
    </w:p>
    <w:p w14:paraId="5AF744D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Устройство разрывов в валах снега в указанных местах и перед въездами во дворы, внутриквартальные проезды должны выполняться в первую очередь после выполнения </w:t>
      </w:r>
      <w:r>
        <w:rPr>
          <w:rFonts w:ascii="Times New Roman" w:hAnsi="Times New Roman"/>
          <w:sz w:val="24"/>
          <w:szCs w:val="24"/>
          <w:lang w:eastAsia="ru-RU"/>
        </w:rPr>
        <w:lastRenderedPageBreak/>
        <w:t>механизированного подметания проезжей части по окончании очередного снегопада лицами, осуществляющими механизированную уборку.</w:t>
      </w:r>
    </w:p>
    <w:p w14:paraId="5B181EC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12.4.9. Вывоз убранного снега, скола льда разрешается только на специально отведенные места складирования снега (снежные свалки), которые должны быть обеспечены удобными подъездами, необходимыми механизмами для складирования снега.</w:t>
      </w:r>
    </w:p>
    <w:p w14:paraId="4761A71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Вывоз снега с территорий предприятий, организаций и учреждений осуществляется их законными владельцами самостоятельно либо путем заключения договора на вывоз снега.</w:t>
      </w:r>
    </w:p>
    <w:p w14:paraId="0854CFD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12.4.10. В зимнее время должна производиться своевременная очистка кровель и козырьков от снега, наледи и сосулек.</w:t>
      </w:r>
    </w:p>
    <w:p w14:paraId="38B534F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Очистка от наледеобразований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14:paraId="1ABD5F0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Крыши с наружным водоотводом периодически должны очищаться от снега, не допуская его накопления более 30 см.</w:t>
      </w:r>
    </w:p>
    <w:p w14:paraId="6DF3D9C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12.4.11. Очистка крыш зданий от снега и наледи со сбросом на тротуары с поверхности ската кровли, обращенного в сторону улицы, допускается только в светлое время суток. Сброс снега с остальных скатов кровли, а также плоских кровель производится на внутренние придомовые территории.</w:t>
      </w:r>
    </w:p>
    <w:p w14:paraId="3EF6644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Очистку от снега крыш и удаление сосулек необходимо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14:paraId="0D7218F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12.4.12. Сброшенный с кровель зданий, строений снег (наледь, сосульки) может быть размещен на расположенной рядом территории и в течение суток вывезен лицами, выполнившими работы.</w:t>
      </w:r>
    </w:p>
    <w:p w14:paraId="6D348A6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Запрещается сбрасывать снег, лед и мусор в воронки водосточных труб.</w:t>
      </w:r>
    </w:p>
    <w:p w14:paraId="13AE86F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сбрасывании снега с крыш необходимо принимать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w:t>
      </w:r>
    </w:p>
    <w:p w14:paraId="297D24E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12.4.13. Собственники, законные владельцы нежилых помещений на основании полученного письменного уведомления от лиц, осуществляющих очистку кровли, должны обеспечивать безопасность конструкций этих помещений,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14:paraId="40FC691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12.4.14. Собственники, законные владельцы нежилых помещений, расположенных в многоквартирных домах, обязаны обеспечивать очистку козырьков, перил, ступеней входных групп в эти помещения.</w:t>
      </w:r>
    </w:p>
    <w:p w14:paraId="2E5938C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12.4.15. Собственники, законные владельцы отдельно стоящих нежилых зданий должны обеспечивать очистку кровель и козырьков входных групп в эти помещения от мусора, а в зимний период - от снега, наледи и сосулек способами, гарантирующими безопасность окружающих и исключающими повреждение имущества третьих лиц.</w:t>
      </w:r>
    </w:p>
    <w:p w14:paraId="2FE5045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12.4.16. В зимний период ступени входных групп должны иметь нескользящее покрытие.</w:t>
      </w:r>
    </w:p>
    <w:p w14:paraId="7FE343DB"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12.4.17. Эксплуатация и содержание объектов </w:t>
      </w:r>
      <w:r>
        <w:rPr>
          <w:rFonts w:ascii="Times New Roman" w:hAnsi="Times New Roman"/>
          <w:color w:val="000000"/>
          <w:sz w:val="24"/>
          <w:szCs w:val="24"/>
          <w:lang w:eastAsia="ru-RU"/>
        </w:rPr>
        <w:t xml:space="preserve">жилищного фонда, в том числе в зимний период, должны осуществляться в соответствии с </w:t>
      </w:r>
      <w:hyperlink r:id="rId15" w:history="1">
        <w:r>
          <w:rPr>
            <w:rStyle w:val="a6"/>
            <w:rFonts w:ascii="Times New Roman" w:hAnsi="Times New Roman"/>
            <w:color w:val="000000"/>
            <w:sz w:val="24"/>
            <w:szCs w:val="24"/>
            <w:u w:val="none"/>
            <w:lang w:eastAsia="ru-RU"/>
          </w:rPr>
          <w:t>Правилами</w:t>
        </w:r>
      </w:hyperlink>
      <w:r>
        <w:rPr>
          <w:rFonts w:ascii="Times New Roman" w:hAnsi="Times New Roman"/>
          <w:color w:val="000000"/>
          <w:sz w:val="24"/>
          <w:szCs w:val="24"/>
          <w:lang w:eastAsia="ru-RU"/>
        </w:rPr>
        <w:t xml:space="preserve"> и нормами технической эксплуатации жилищного фонда, утвержденными Постановлением</w:t>
      </w:r>
      <w:r>
        <w:rPr>
          <w:rFonts w:ascii="Times New Roman" w:hAnsi="Times New Roman"/>
          <w:sz w:val="24"/>
          <w:szCs w:val="24"/>
          <w:lang w:eastAsia="ru-RU"/>
        </w:rPr>
        <w:t xml:space="preserve"> Госстроя РФ от 27.09.2003 N 170.</w:t>
      </w:r>
    </w:p>
    <w:p w14:paraId="4CAF1DB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проведении работ по уборке, благоустройству придомовой территории необходимо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7515058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12.5. При производстве зимних уборочных работ запрещается:</w:t>
      </w:r>
    </w:p>
    <w:p w14:paraId="4281B70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12.5.1. перемещение на проезжую часть улиц и проездов снега, счищаемого с внутриквартальных проездов, придомовых территорий, территорий предприятий, организаций, учреждений, строительных площадок, торговых объектов;</w:t>
      </w:r>
    </w:p>
    <w:p w14:paraId="055851C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12.5.2. укладка снега и сколотого льда на трассах тепловых сетей, в теплофикационные камеры, смотровые и дождеприемные колодцы;</w:t>
      </w:r>
    </w:p>
    <w:p w14:paraId="28451F6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12.5.3. складирование снега у стен зданий;</w:t>
      </w:r>
    </w:p>
    <w:p w14:paraId="7ED24E1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12.5.4. сбрасывание снега и льда в открытые водоемы;</w:t>
      </w:r>
    </w:p>
    <w:p w14:paraId="6509BCF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12.5.5. уборка снега с газонов (за исключением 0,5 м от края проезжей части).</w:t>
      </w:r>
    </w:p>
    <w:p w14:paraId="41A4157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12.6. После таяния снега места, где производилось складирование снега, подлежат рекультивации.</w:t>
      </w:r>
    </w:p>
    <w:p w14:paraId="4ED7809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 Уборка парков.</w:t>
      </w:r>
    </w:p>
    <w:p w14:paraId="3C6D1A5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12.7.1. Основную уборку в парках следует производить до 8 часов утра. Днем необходимо собирать отходы и опавшие листья, производить патрульную уборку, поливать зеленые насаждения.</w:t>
      </w:r>
    </w:p>
    <w:p w14:paraId="409759C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12.7.2. Хозяйственные зоны с участками, выделенными для установки сменных мусоросборников, должны быть расположены не ближе 50 м от мест массового скопления отдыхающих (танцплощадки, эстрады, главные аллеи).</w:t>
      </w:r>
    </w:p>
    <w:p w14:paraId="095B5A7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определении числа контейнеров для хозяйственных площадок следует исходить из среднего накопления отходов за 3 дня.</w:t>
      </w:r>
    </w:p>
    <w:p w14:paraId="10AB66A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12.7.3. При определении числа урн необходимо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необходимо устанавливать урну емкостью не менее 10 л.</w:t>
      </w:r>
    </w:p>
    <w:p w14:paraId="1A8D9DB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12.7.4.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w:t>
      </w:r>
    </w:p>
    <w:p w14:paraId="45E90E5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12.7.5. Общественные туалеты должны устанавливаться на расстоянии не ближе 50 м от мест массового скопления отдыхающих, исходя из расчета: одно место на 500 посетителей.</w:t>
      </w:r>
    </w:p>
    <w:p w14:paraId="18D6E4D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12.8. На территории муниципального образования запрещается складирование тары и запасов товаров у киосков, палаток, павильонов мелкорозничной торговли и магазинов, а также использование для складирования прилегающих к ним территорий.</w:t>
      </w:r>
    </w:p>
    <w:p w14:paraId="0714B99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12.9. При уборке в ночное время необходимо принимать меры, предупреждающие шум.</w:t>
      </w:r>
    </w:p>
    <w:p w14:paraId="411F6D0E" w14:textId="77777777" w:rsidR="003417F5" w:rsidRDefault="003417F5" w:rsidP="003417F5">
      <w:pPr>
        <w:pStyle w:val="a5"/>
        <w:ind w:firstLine="567"/>
        <w:jc w:val="both"/>
        <w:rPr>
          <w:rFonts w:ascii="Times New Roman" w:hAnsi="Times New Roman"/>
          <w:sz w:val="24"/>
          <w:szCs w:val="24"/>
          <w:lang w:eastAsia="ru-RU"/>
        </w:rPr>
      </w:pPr>
    </w:p>
    <w:p w14:paraId="6DA77E36"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4DA1CC70" w14:textId="77777777" w:rsidR="003417F5" w:rsidRDefault="003417F5" w:rsidP="003417F5">
      <w:pPr>
        <w:autoSpaceDE w:val="0"/>
        <w:autoSpaceDN w:val="0"/>
        <w:adjustRightInd w:val="0"/>
        <w:spacing w:after="0" w:line="240" w:lineRule="auto"/>
        <w:jc w:val="center"/>
        <w:outlineLvl w:val="0"/>
        <w:rPr>
          <w:rFonts w:ascii="Times New Roman" w:hAnsi="Times New Roman"/>
          <w:b/>
          <w:sz w:val="24"/>
          <w:szCs w:val="24"/>
          <w:lang w:eastAsia="ru-RU"/>
        </w:rPr>
      </w:pPr>
      <w:r>
        <w:rPr>
          <w:rFonts w:ascii="Times New Roman" w:hAnsi="Times New Roman"/>
          <w:b/>
          <w:sz w:val="24"/>
          <w:szCs w:val="24"/>
          <w:lang w:eastAsia="ru-RU"/>
        </w:rPr>
        <w:t>13. Организация стоков ливневых вод</w:t>
      </w:r>
    </w:p>
    <w:p w14:paraId="532CB10A"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7490A9F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 На территории муниципального образования  следует предусматривать организацию стоков ливневых вод, применяя закрытую, открытую и смешанную системы водоотвода.</w:t>
      </w:r>
    </w:p>
    <w:p w14:paraId="6CD65B8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13.2. Организация сбора и отведения ливневых вод должна обеспечиваться собственником земельного участка, если иное не предусмотрено законом или договором, до системы водоотвода поверхностных вод общей открытой (закрытой) ливневой канализации.</w:t>
      </w:r>
    </w:p>
    <w:p w14:paraId="768307D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13.3. Система водоотвода поверхностных вод общих коллекторов подземных коммуникаций должна учитывать возможность приема дренажных вод из сопутствующих дренажей, теплосетей.</w:t>
      </w:r>
    </w:p>
    <w:p w14:paraId="1BCF9D7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13.4. Расчет водосточных сетей должен производиться на дождевой сток по методу предельных интенсивностей согласно рекомендациям СП 131.13330.2012 "Свод правил. Строительная климатология. Актуализированная редакция СНиП 23-01-99*", СП 32.13330.2012. Свод правил. Канализация. Наружные сети и сооружения. Актуализированная редакция СНиП 2.04.03-85".</w:t>
      </w:r>
    </w:p>
    <w:p w14:paraId="06D7BAA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13.5. Отвод поверхностных вод в самотечном режиме следует предусматривать в водотоки и водоемы с учетом условий и требований природоохранного законодательства через соответствующие гидротехнические устройства (выпуски).</w:t>
      </w:r>
    </w:p>
    <w:p w14:paraId="1D20D19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13.6. Не допускается выпуск поверхностного стока в непроточные водоемы, в размываемые овраги, в замкнутые ложбины, заболоченные территории.</w:t>
      </w:r>
    </w:p>
    <w:p w14:paraId="0F1572C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13.7. Водосточные сети и коллекторы следует проектировать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 и СП 32.13330.2012. Свод правил. Канализация. Наружные сети и сооружения. Актуализированная редакция СНиП 2.04.03-85".</w:t>
      </w:r>
    </w:p>
    <w:p w14:paraId="44E1563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13.8. Размещение подземных водосточных трубопроводов ливневой канализации по отношению к зданиям, сооружениям, зеленым насаждениям и их взаимное расположение должны исключать возможность повреждения близко расположенных сетей и зеленых насаждений, подмыва фундаментов зданий и сооружений, а также обеспечивать возможность ремонта сетей без затруднений для движения транспорта.</w:t>
      </w:r>
    </w:p>
    <w:p w14:paraId="13B4997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13.9. Расположение дождеприемников на улицах следует принимать по СП 32.13330.2012 "Свод правил. Канализация. Наружные сети и сооружения. Актуализированная редакция СНиП 2.04.03-85".</w:t>
      </w:r>
    </w:p>
    <w:p w14:paraId="126FB01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13.10. Конструктивные размеры колодцев и камер на водосточных трубопроводах и коллекторах, а также расстояния между ними следует принимать по СП 32.13330.2012 "Свод правил. Канализация. Наружные сети и сооружения".</w:t>
      </w:r>
    </w:p>
    <w:p w14:paraId="61C317A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13.11. Дождевую канализацию в профиле улиц и дорог следует размещать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14:paraId="146E5AF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13.12. Переходы подземных водосточных трубопроводов под проезжей частью улиц, автодорогами, следует предусматривать в футлярах.</w:t>
      </w:r>
    </w:p>
    <w:p w14:paraId="68A3DF7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13.13. В целях сохранности коллекторов ливневой канализации должны быть соблюдены расстояния по горизонтали от ближайших подземных инженерных сетей ливневой канализации до зданий и сооружений, утвержденные СП 42.13330.2016 "Свод правил. Градостроительство. Планировка и застройка городских и сельских поселений. Актуализированная редакция СНиП 2.07.01-89*".</w:t>
      </w:r>
    </w:p>
    <w:p w14:paraId="71C195A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13.14. На территории муниципального образования запрещается:</w:t>
      </w:r>
    </w:p>
    <w:p w14:paraId="2A96057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сброс воды на дороги, тротуары, газоны, а в зимнее время - и в систему ливневой канализации;</w:t>
      </w:r>
    </w:p>
    <w:p w14:paraId="585BDD0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несанкционированное подключение к ливневой канализации;</w:t>
      </w:r>
    </w:p>
    <w:p w14:paraId="573B1D9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сброс смета и бытового мусора в дождеприемные колодцы, сброс фекальных вод в ливневую канализацию;</w:t>
      </w:r>
    </w:p>
    <w:p w14:paraId="11EC52E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повреждение сети ливневой канализации, взламывание или разрушение дождеприемных решеток и люков.</w:t>
      </w:r>
    </w:p>
    <w:p w14:paraId="323612B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13.15. Эксплуатация сетей ливневой канализации в муниципальном образовании должна осуществляться их собственниками, если иное не установлено законом или договором, в соответствии с техническими нормами и правилами.</w:t>
      </w:r>
    </w:p>
    <w:p w14:paraId="5F79787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13.16. При строительстве, реконструкции и ремонте улично-дорожной сети, проездов, тротуаров на внутриквартальных и придомовых территориях должна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строящихся/реконструируемых/ремонтируемых объектов) для исключения подтопления близлежащих зданий, строений, сооружений.</w:t>
      </w:r>
    </w:p>
    <w:p w14:paraId="2AE737AC" w14:textId="0A1F2B49" w:rsidR="003417F5" w:rsidRPr="00EB7B2A" w:rsidRDefault="003417F5" w:rsidP="00EB7B2A">
      <w:pPr>
        <w:pStyle w:val="a5"/>
        <w:ind w:firstLine="567"/>
        <w:jc w:val="both"/>
        <w:rPr>
          <w:rFonts w:ascii="Times New Roman" w:hAnsi="Times New Roman"/>
          <w:sz w:val="24"/>
          <w:szCs w:val="24"/>
          <w:lang w:eastAsia="ru-RU"/>
        </w:rPr>
      </w:pPr>
      <w:r>
        <w:rPr>
          <w:rFonts w:ascii="Times New Roman" w:hAnsi="Times New Roman"/>
          <w:sz w:val="24"/>
          <w:szCs w:val="24"/>
          <w:lang w:eastAsia="ru-RU"/>
        </w:rPr>
        <w:t>13.17.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ограничивающие их пропускную способность. Профилактическое обследование смотровых и дождеприемных колодцев ливневой канализации и их очистка производятся не реже одного раза в год Администрацией муниципального образования.</w:t>
      </w:r>
    </w:p>
    <w:p w14:paraId="034F82FA"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lastRenderedPageBreak/>
        <w:t>14. Порядок проведения земляных работ</w:t>
      </w:r>
    </w:p>
    <w:p w14:paraId="1C605ADC"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378A599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 Проведение земляных работ осуществляется в соответствии с требованиями строительно-технических норм и правил.</w:t>
      </w:r>
    </w:p>
    <w:p w14:paraId="519B615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14.2. При строительстве и реконструкции улично-дорожной сети, проездов, тротуаров на внутриквартальных и придомовых территориях должно обеспечиваться выполнение мероприятий (создание объектов для организованного отвода дождевых, талых, поливомоечных вод, обеспечение соотношения отметок уровня близлежащих территорий и строящихся, реконструируемых объектов) для исключения подтопления близлежащих зданий, строений, сооружений.</w:t>
      </w:r>
    </w:p>
    <w:p w14:paraId="50F18FD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14.3. Организации при планировании строительства, капитального ремонта и реконструкции улично-дорожной сети должны извещать владельцев подземных инженерных сооружений и коммуникаций о проведении данных работ для своевременного обеспечения проведения строительства, реконструкции и ремонта инженерных сооружений и коммуникаций.</w:t>
      </w:r>
    </w:p>
    <w:p w14:paraId="5E27C0A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14.4. Земляные работы должны проводиться на основании разрешения на проведение земляных работ (далее - разрешение), выданного Администрацией муниципального образования.</w:t>
      </w:r>
    </w:p>
    <w:p w14:paraId="3617DF67" w14:textId="53070205"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Порядок выдачи, продления, внесения изменений, закрытия разрешения осуществляется </w:t>
      </w:r>
      <w:r>
        <w:rPr>
          <w:rFonts w:ascii="Times New Roman" w:hAnsi="Times New Roman"/>
          <w:sz w:val="24"/>
          <w:szCs w:val="24"/>
        </w:rPr>
        <w:t>в соответствии с Административным регламентом  предоставления муниципальной услуги</w:t>
      </w:r>
      <w:r>
        <w:t xml:space="preserve"> </w:t>
      </w:r>
      <w:r>
        <w:rPr>
          <w:rFonts w:ascii="Times New Roman" w:hAnsi="Times New Roman"/>
          <w:sz w:val="24"/>
          <w:szCs w:val="24"/>
          <w:lang w:eastAsia="ru-RU"/>
        </w:rPr>
        <w:t>«Выдача  разрешения (ордера)  на проведение земляных работ  на территории муниципального образования «</w:t>
      </w:r>
      <w:r w:rsidR="009C04A1">
        <w:rPr>
          <w:rFonts w:ascii="Times New Roman" w:hAnsi="Times New Roman"/>
          <w:sz w:val="24"/>
          <w:szCs w:val="24"/>
          <w:lang w:eastAsia="ru-RU"/>
        </w:rPr>
        <w:t xml:space="preserve">Хорей-Верский </w:t>
      </w:r>
      <w:r>
        <w:rPr>
          <w:rFonts w:ascii="Times New Roman" w:hAnsi="Times New Roman"/>
          <w:sz w:val="24"/>
          <w:szCs w:val="24"/>
          <w:lang w:eastAsia="ru-RU"/>
        </w:rPr>
        <w:t xml:space="preserve">сельсовет» Ненецкого автономного округа», </w:t>
      </w:r>
      <w:r>
        <w:rPr>
          <w:rFonts w:ascii="Times New Roman" w:hAnsi="Times New Roman"/>
          <w:color w:val="000000"/>
          <w:sz w:val="24"/>
          <w:szCs w:val="24"/>
        </w:rPr>
        <w:t>утвержденным постановлением Администрации муниципального образования «</w:t>
      </w:r>
      <w:r w:rsidR="009C04A1">
        <w:rPr>
          <w:rFonts w:ascii="Times New Roman" w:hAnsi="Times New Roman"/>
          <w:color w:val="000000"/>
          <w:sz w:val="24"/>
          <w:szCs w:val="24"/>
        </w:rPr>
        <w:t>Хорей-Верский</w:t>
      </w:r>
      <w:r>
        <w:rPr>
          <w:rFonts w:ascii="Times New Roman" w:hAnsi="Times New Roman"/>
          <w:color w:val="000000"/>
          <w:sz w:val="24"/>
          <w:szCs w:val="24"/>
        </w:rPr>
        <w:t xml:space="preserve"> сельсовет» НАО от </w:t>
      </w:r>
      <w:r w:rsidR="009C04A1">
        <w:rPr>
          <w:rFonts w:ascii="Times New Roman" w:hAnsi="Times New Roman"/>
          <w:color w:val="000000"/>
          <w:sz w:val="24"/>
          <w:szCs w:val="24"/>
        </w:rPr>
        <w:t>31</w:t>
      </w:r>
      <w:r>
        <w:rPr>
          <w:rFonts w:ascii="Times New Roman" w:hAnsi="Times New Roman"/>
          <w:color w:val="000000"/>
          <w:sz w:val="24"/>
          <w:szCs w:val="24"/>
        </w:rPr>
        <w:t xml:space="preserve">.08.2018 № </w:t>
      </w:r>
      <w:r w:rsidR="009C04A1">
        <w:rPr>
          <w:rFonts w:ascii="Times New Roman" w:hAnsi="Times New Roman"/>
          <w:color w:val="000000"/>
          <w:sz w:val="24"/>
          <w:szCs w:val="24"/>
        </w:rPr>
        <w:t>104-П</w:t>
      </w:r>
      <w:r>
        <w:rPr>
          <w:rFonts w:ascii="Times New Roman" w:hAnsi="Times New Roman"/>
          <w:sz w:val="24"/>
          <w:szCs w:val="24"/>
          <w:lang w:eastAsia="ru-RU"/>
        </w:rPr>
        <w:t>.</w:t>
      </w:r>
    </w:p>
    <w:p w14:paraId="4CE2467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Проведение работ без разрешения или по разрешению, срок которого истек, запрещается и считается самовольным.</w:t>
      </w:r>
    </w:p>
    <w:p w14:paraId="1FB6FB9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необходимости проведения аварийных работ организация должна оформлять разрешение на проведение земляных работ в течение трех суток с момента обнаружения аварии.</w:t>
      </w:r>
    </w:p>
    <w:p w14:paraId="49DF4D1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необходимости проведения работ, связанных с технологическим присоединением (подключением), организация должна оформить разрешение на проведение земляных работ в течение трех суток с момента начала работ.</w:t>
      </w:r>
    </w:p>
    <w:p w14:paraId="169E294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проведении аварийных работ и работ, связанных с технологическим присоединением (подключением), организации должны незамедлительно уведомлять Администрацию муниципального образования.</w:t>
      </w:r>
    </w:p>
    <w:p w14:paraId="4CA2572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14.5. Не требуется получение разрешения на проведение земляных работ, связанных с поднятием люков колодцев (решеток).</w:t>
      </w:r>
    </w:p>
    <w:p w14:paraId="0AF6E65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14.6. Лица, принявшие решение о проведении земляных работ, связанных с поднятием люков колодцев (решеток), направляют уведомление об осуществлении земляных работ в Администрацию муниципального образования, за три дня до начала производства таких работ.</w:t>
      </w:r>
    </w:p>
    <w:p w14:paraId="3CEE4EC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Форма уведомления утверждается постановлением Администрации муниципального образования.</w:t>
      </w:r>
    </w:p>
    <w:p w14:paraId="1D51C9B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14.7. Вскрытие дорожных покрытий, тротуаров, газонов, а также разрытие других мест общего пользования при строительстве, реконструкции и ремонте подземных сооружений и коммуникаций производятся способом, в границах, объеме и в сроки, указанные в разрешении. При этом обеспечивается сохранность и использование плодородного слоя почвы.</w:t>
      </w:r>
    </w:p>
    <w:p w14:paraId="65B54B7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14.8. При получении разрешения до начала проведения земляных работ заявителем должно быть обеспечено согласование проведения работ с представителями организаций, ответственных за эксплуатацию подземных сооружений и коммуникаций, расположенных на участке производства работ, с целью уточнения их расположения.</w:t>
      </w:r>
    </w:p>
    <w:p w14:paraId="771E404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14.9. Ограждение следует устанавливать до начала проведения земляных работ и содержать в исправном, чистом виде. При производстве земляных работ в границах улично-</w:t>
      </w:r>
      <w:r>
        <w:rPr>
          <w:rFonts w:ascii="Times New Roman" w:hAnsi="Times New Roman"/>
          <w:sz w:val="24"/>
          <w:szCs w:val="24"/>
          <w:lang w:eastAsia="ru-RU"/>
        </w:rPr>
        <w:lastRenderedPageBreak/>
        <w:t>дорожной сети и междворовых проездов необходимо обеспечить видимость для водителей и пешеходов, в темное время суток и при недостаточной видимости - обозначить сигнальными фонарями (огнями) в соответствии с требованиями ГОСТ 32758-2014. Фонари (огни) включать с наступлением вечерних сумерек, в дневное время - при задымлении или в тумане; выключать с окончанием утренних сумерек.</w:t>
      </w:r>
    </w:p>
    <w:p w14:paraId="5E95726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14.9.1. Места проведения земляных работ должны оборудоваться стандартными водоналивными барьерами (дорожными блоками), наполненными водой и предназначенными для создания мобильных дорожных ограждений (в зимний период водоналивные барьеры (дорожные блоки) наполняются солевым раствором) либо металлическими ограждениями, соединенными между собой в целях создания устойчивых конструкций, а также информационной табличкой с наименованием заявителя, номерами контактных телефонов и сроков проведения работ.</w:t>
      </w:r>
    </w:p>
    <w:p w14:paraId="2653E97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14.9.2. Ограждение мест проведения земляных работ должно отвечать следующим требованиям:</w:t>
      </w:r>
    </w:p>
    <w:p w14:paraId="7C30253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при выполнении ограждения должна быть обеспечена устойчивость, прочность, надежность и эксплуатационная безопасность как его отдельных элементов, так и ограждения в целом;</w:t>
      </w:r>
    </w:p>
    <w:p w14:paraId="5E11790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ограждение должно иметь чистую поверхность и находиться в технически исправном состоянии.</w:t>
      </w:r>
    </w:p>
    <w:p w14:paraId="5F5D536A"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При производстве земляных работ на дорогах места проведения работ обустраиваются техническими средствами организации дорожного движения, иными направляющими и ограждающими устройствами, средствами сигнализации и прочими средствами, соответствующими </w:t>
      </w:r>
      <w:hyperlink r:id="rId16" w:history="1">
        <w:r>
          <w:rPr>
            <w:rStyle w:val="a6"/>
            <w:rFonts w:ascii="Times New Roman" w:hAnsi="Times New Roman"/>
            <w:color w:val="000000"/>
            <w:sz w:val="24"/>
            <w:szCs w:val="24"/>
            <w:u w:val="none"/>
            <w:lang w:eastAsia="ru-RU"/>
          </w:rPr>
          <w:t>ГОСТ Р 52289-2004</w:t>
        </w:r>
      </w:hyperlink>
      <w:r>
        <w:rPr>
          <w:rFonts w:ascii="Times New Roman" w:hAnsi="Times New Roman"/>
          <w:color w:val="000000"/>
          <w:sz w:val="24"/>
          <w:szCs w:val="24"/>
          <w:lang w:eastAsia="ru-RU"/>
        </w:rPr>
        <w:t xml:space="preserve">, ГОСТ Р 50971-2011, </w:t>
      </w:r>
      <w:hyperlink r:id="rId17" w:history="1">
        <w:r>
          <w:rPr>
            <w:rStyle w:val="a6"/>
            <w:rFonts w:ascii="Times New Roman" w:hAnsi="Times New Roman"/>
            <w:color w:val="000000"/>
            <w:sz w:val="24"/>
            <w:szCs w:val="24"/>
            <w:u w:val="none"/>
            <w:lang w:eastAsia="ru-RU"/>
          </w:rPr>
          <w:t>ГОСТ Р 52282-2004</w:t>
        </w:r>
      </w:hyperlink>
      <w:r>
        <w:rPr>
          <w:rFonts w:ascii="Times New Roman" w:hAnsi="Times New Roman"/>
          <w:color w:val="000000"/>
          <w:sz w:val="24"/>
          <w:szCs w:val="24"/>
          <w:lang w:eastAsia="ru-RU"/>
        </w:rPr>
        <w:t xml:space="preserve">, </w:t>
      </w:r>
      <w:hyperlink r:id="rId18" w:history="1">
        <w:r>
          <w:rPr>
            <w:rStyle w:val="a6"/>
            <w:rFonts w:ascii="Times New Roman" w:hAnsi="Times New Roman"/>
            <w:color w:val="000000"/>
            <w:sz w:val="24"/>
            <w:szCs w:val="24"/>
            <w:u w:val="none"/>
            <w:lang w:eastAsia="ru-RU"/>
          </w:rPr>
          <w:t>ГОСТ Р 52290-2004</w:t>
        </w:r>
      </w:hyperlink>
      <w:r>
        <w:rPr>
          <w:rFonts w:ascii="Times New Roman" w:hAnsi="Times New Roman"/>
          <w:color w:val="000000"/>
          <w:sz w:val="24"/>
          <w:szCs w:val="24"/>
          <w:lang w:eastAsia="ru-RU"/>
        </w:rPr>
        <w:t>, ГОСТ Р 52607-2006, в соответствии со схемами места проведения работ и организации движения транспорта, пешеходов и ограждения мест проведения дорожных работ.</w:t>
      </w:r>
    </w:p>
    <w:p w14:paraId="1A56011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14.10. Снос и посадка зеленых насаждений при проведении земляных работ должны осуществляться в соответствии с настоящими Правилами.</w:t>
      </w:r>
    </w:p>
    <w:p w14:paraId="7074CBA9" w14:textId="77777777" w:rsidR="003417F5" w:rsidRDefault="003417F5" w:rsidP="003417F5">
      <w:pPr>
        <w:pStyle w:val="a5"/>
        <w:ind w:firstLine="567"/>
        <w:jc w:val="both"/>
        <w:rPr>
          <w:rFonts w:ascii="Times New Roman" w:hAnsi="Times New Roman"/>
          <w:color w:val="FF0000"/>
          <w:sz w:val="24"/>
          <w:szCs w:val="24"/>
          <w:lang w:eastAsia="ru-RU"/>
        </w:rPr>
      </w:pPr>
      <w:r>
        <w:rPr>
          <w:rFonts w:ascii="Times New Roman" w:hAnsi="Times New Roman"/>
          <w:color w:val="000000"/>
          <w:sz w:val="24"/>
          <w:szCs w:val="24"/>
          <w:lang w:eastAsia="ru-RU"/>
        </w:rPr>
        <w:t>14.11. При земляных работах, связанных с отключением воды, газа, тепла, электроэнергии, организации, производящие работы, обязаны за 24 часа до отключения через средства массовой информации предупредить об этом население, владельцев домов и руководителей организаций, предприятий, попадающих в зону отключений, а также Администрацию муниципального образования, единую дежурно-диспетчерскую службу МП ЗР «Севержилкомсервис»,</w:t>
      </w:r>
      <w:r>
        <w:rPr>
          <w:rFonts w:ascii="Times New Roman" w:hAnsi="Times New Roman"/>
          <w:color w:val="FF0000"/>
          <w:sz w:val="24"/>
          <w:szCs w:val="24"/>
          <w:lang w:eastAsia="ru-RU"/>
        </w:rPr>
        <w:t xml:space="preserve"> </w:t>
      </w:r>
      <w:r>
        <w:rPr>
          <w:rFonts w:ascii="Times New Roman" w:hAnsi="Times New Roman"/>
          <w:sz w:val="24"/>
          <w:szCs w:val="24"/>
          <w:lang w:eastAsia="ru-RU"/>
        </w:rPr>
        <w:t>Единую дежурно-диспетчерскую службу "112" Ненецкого автономного округа</w:t>
      </w:r>
      <w:r>
        <w:rPr>
          <w:rFonts w:ascii="Times New Roman" w:hAnsi="Times New Roman"/>
          <w:color w:val="FF0000"/>
          <w:sz w:val="24"/>
          <w:szCs w:val="24"/>
          <w:lang w:eastAsia="ru-RU"/>
        </w:rPr>
        <w:t>.</w:t>
      </w:r>
    </w:p>
    <w:p w14:paraId="4BB5F95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14.12. Разрешение должно находиться по месту проведения работ и предъявляться по первому требованию должностных лиц, уполномоченных на осуществление контроля за соблюдением настоящих Правил.</w:t>
      </w:r>
    </w:p>
    <w:p w14:paraId="1F2B94F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14.13. Лица, производящие земляные работы, обязаны обеспечить полную сохранность материалов при разборке покрытий из брусчатки, булыжника, дорожных и тротуарных плит, бордюрного камня и иных элементов благоустройства и обязаны восстановить нарушенное благоустройство территории объекта (тротуарную плитку, асфальтовое покрытие, бордюры, ограждения, малые архитектурные формы). Недостача материала компенсируется организацией, производящей земляные работы.</w:t>
      </w:r>
    </w:p>
    <w:p w14:paraId="65FF769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14.14. Восстановление благоустройства, нарушенного при производстве земляных работ, осуществляется в порядке, установленном постановлением Администрации муниципального образования.</w:t>
      </w:r>
    </w:p>
    <w:p w14:paraId="1475600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Ответственность за восстановление благоустройства несут лица, получившие разрешение на проведение земляных работ, при проведении самовольных земляных работ - лица, проводившие такие работы.</w:t>
      </w:r>
    </w:p>
    <w:p w14:paraId="75F229A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14.14.1. Восстановление асфальтобетонного, грунтового и иного твердого покрытия дорог, тротуаров после строительства, реконструкции или ремонта подземных инженерных сооружений и коммуникаций выполняется с сохранением продольного и поперечного уклонов дорожного полотна и заменой бортового камня (при необходимости). При этом </w:t>
      </w:r>
      <w:r>
        <w:rPr>
          <w:rFonts w:ascii="Times New Roman" w:hAnsi="Times New Roman"/>
          <w:sz w:val="24"/>
          <w:szCs w:val="24"/>
          <w:lang w:eastAsia="ru-RU"/>
        </w:rPr>
        <w:lastRenderedPageBreak/>
        <w:t>подлежит восстановлению также дорожная разметка из материала, аналогичного материалу нарушенной разметки.</w:t>
      </w:r>
    </w:p>
    <w:p w14:paraId="663523E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14.14.2. Организации, выполняющие работы по восстановлению асфальтобетонного, грунтового покрытия проезжих частей дорог и тротуаров, несут ответственность за его качественное состояние в течение 2 лет после завершения работ.</w:t>
      </w:r>
    </w:p>
    <w:p w14:paraId="1FAFBB06" w14:textId="77777777" w:rsidR="003417F5" w:rsidRDefault="003417F5" w:rsidP="003417F5">
      <w:pPr>
        <w:pStyle w:val="a5"/>
        <w:ind w:firstLine="567"/>
        <w:jc w:val="both"/>
        <w:rPr>
          <w:rFonts w:ascii="Times New Roman" w:hAnsi="Times New Roman"/>
          <w:sz w:val="24"/>
          <w:szCs w:val="24"/>
          <w:lang w:eastAsia="ru-RU"/>
        </w:rPr>
      </w:pPr>
      <w:bookmarkStart w:id="7" w:name="Par263"/>
      <w:bookmarkEnd w:id="7"/>
      <w:r>
        <w:rPr>
          <w:rFonts w:ascii="Times New Roman" w:hAnsi="Times New Roman"/>
          <w:sz w:val="24"/>
          <w:szCs w:val="24"/>
          <w:lang w:eastAsia="ru-RU"/>
        </w:rPr>
        <w:t>14.15. Проведение аварийных работ.</w:t>
      </w:r>
    </w:p>
    <w:p w14:paraId="33A6A80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14.15.1. В целях настоящих Правил под аварийными работами понимается проведение на инженерных сооружениях и коммуникациях при их повреждениях земляных работ, требующих безотлагательного производства для устранения опасности, непосредственно угрожающей безопасности людей, их правам, а также охраняемым законом интересам.</w:t>
      </w:r>
    </w:p>
    <w:p w14:paraId="1B89D08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14.15.2. При получении сигнала об аварии эксплуатационная организация, на балансе которой находятся поврежденные инженерные сооружения и коммуникации, обязана незамедлительно направить на место аварийную бригаду, которая под руководством ответственного лица должна приступать к ликвидации аварии и устранению ее последствий, обеспечивая безопасность людей и движения транспорта, а также сохранность расположенных рядом инженерных сооружений и коммуникаций и других объектов.</w:t>
      </w:r>
    </w:p>
    <w:p w14:paraId="111130F9"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14.15.3. Одновременно с отправкой аварийной бригады организация, устраняющая аварию, обязана незамедлительно уведомить Администрацию муниципального образования и Единую дежурно-диспетчерскую службу "112" Ненецкого автономного округа о начале проведения аварийных работ, характере и месте аварии посредством факсимильной или телефонной связи.</w:t>
      </w:r>
    </w:p>
    <w:p w14:paraId="5B906BD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случае отсутствия незамедлительного уведомления в адрес указанных в настоящем пункте организаций о начале аварийных работ данные работы считаются самовольными.</w:t>
      </w:r>
    </w:p>
    <w:p w14:paraId="4E85F77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Организация, производящая работы по ликвидации аварии, обязана, не прекращая начатые работы, обратиться за оформлением разрешения на проведение земляных работ в течение 3 суток с момента обнаружения аварии, устранить аварию в срок до 3 суток и незамедлительно после завершения работ по устранению аварии приступить к восстановлению нарушенного благоустройства.</w:t>
      </w:r>
    </w:p>
    <w:p w14:paraId="04735A5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14.15.4. О сроках, необходимых для устранения аварии, уведомляются собственники и иные законные владельцы земельных участков, на которых произошла авария. Если устранение аварии связано с нарушением дорожного покрытия, до начала работ уведомляются также ОГИБДД УМВД РОССИИ по НАО.</w:t>
      </w:r>
    </w:p>
    <w:p w14:paraId="585D615E" w14:textId="77777777" w:rsidR="003417F5" w:rsidRDefault="003417F5" w:rsidP="003417F5">
      <w:pPr>
        <w:pStyle w:val="a5"/>
        <w:ind w:firstLine="567"/>
        <w:jc w:val="both"/>
        <w:rPr>
          <w:rFonts w:ascii="Times New Roman" w:hAnsi="Times New Roman"/>
          <w:sz w:val="24"/>
          <w:szCs w:val="24"/>
          <w:lang w:eastAsia="ru-RU"/>
        </w:rPr>
      </w:pPr>
      <w:bookmarkStart w:id="8" w:name="Par270"/>
      <w:bookmarkEnd w:id="8"/>
      <w:r>
        <w:rPr>
          <w:rFonts w:ascii="Times New Roman" w:hAnsi="Times New Roman"/>
          <w:sz w:val="24"/>
          <w:szCs w:val="24"/>
          <w:lang w:eastAsia="ru-RU"/>
        </w:rPr>
        <w:t>14.16. Проведение работ, связанных с технологическим присоединением (подключением).</w:t>
      </w:r>
    </w:p>
    <w:p w14:paraId="116D41F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14.16.1. При начале проведения работ, связанных с технологическим присоединением (подключением), организация, проводящая работы, обязана незамедлительно уведомить Администрацию муниципального образования о начале проведения работ, связанных с технологическим присоединением (подключением), посредством факсимильной или телефонной связи.</w:t>
      </w:r>
    </w:p>
    <w:p w14:paraId="2788935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случае отсутствия незамедлительного уведомления о начале работ, связанных с технологическим присоединением (подключением), данные работы считаются самовольными.</w:t>
      </w:r>
    </w:p>
    <w:p w14:paraId="3D8A79E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Организация, производящая работы, связанные с технологическим присоединением (подключением), обязана, не прекращая начатые работы, обратиться за оформлением разрешения на проведение земляных работ в течение 3 суток с момента начала работ.</w:t>
      </w:r>
    </w:p>
    <w:p w14:paraId="04737D5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 При проведении земляных работ запрещается:</w:t>
      </w:r>
    </w:p>
    <w:p w14:paraId="5D9B639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14.17.1. повреждать существующие подземные сооружения и коммуникации, зеленые насаждения и объекты благоустройства, не указанные в разрешении;</w:t>
      </w:r>
    </w:p>
    <w:p w14:paraId="2D47950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14.17.2. вести работы способами, не указанными в разрешении (при новом строительстве - в проектной документации);</w:t>
      </w:r>
    </w:p>
    <w:p w14:paraId="2E2D283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14.17.3. производить откачку воды из колодцев, траншей, котлованов на проезжие части дорог, тротуары, газоны;</w:t>
      </w:r>
    </w:p>
    <w:p w14:paraId="156C13A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14.17.4. занимать площади под складирование материалов, грунта и ограждение мест производства работ сверх границ, указанных в схеме места производства работ;</w:t>
      </w:r>
    </w:p>
    <w:p w14:paraId="6E39DEE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14.17.5. загромождать проходы и въезды во дворы;</w:t>
      </w:r>
    </w:p>
    <w:p w14:paraId="3D2A295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14.17.6. засыпать землей, глиной, песком, щебнем, строительными материалами и мусором зеленые насаждения, крышки колодцев подземных сетей, водосточные решетки, тротуары, кюветы и водостоки;</w:t>
      </w:r>
    </w:p>
    <w:p w14:paraId="15803F7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14.17.7. оставлять открытыми люки смотровых колодцев и камер на инженерных сооружениях и коммуникациях.</w:t>
      </w:r>
    </w:p>
    <w:p w14:paraId="740FFB7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14.17.8. оставлять по завершении земляных работ невосстановленными объекты и элементы благоустройства.</w:t>
      </w:r>
    </w:p>
    <w:p w14:paraId="242FF840" w14:textId="77777777" w:rsidR="003417F5" w:rsidRDefault="003417F5" w:rsidP="003417F5">
      <w:pPr>
        <w:pStyle w:val="a5"/>
        <w:ind w:firstLine="567"/>
        <w:jc w:val="both"/>
        <w:rPr>
          <w:rFonts w:ascii="Times New Roman" w:hAnsi="Times New Roman"/>
          <w:sz w:val="24"/>
          <w:szCs w:val="24"/>
          <w:lang w:eastAsia="ru-RU"/>
        </w:rPr>
      </w:pPr>
    </w:p>
    <w:p w14:paraId="5F53833E"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15. Порядок участия, в том числе финансового,</w:t>
      </w:r>
    </w:p>
    <w:p w14:paraId="21DED31E"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собственников и (или) иных законных владельцев зданий,</w:t>
      </w:r>
    </w:p>
    <w:p w14:paraId="7C55E775"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строений, сооружений, земельных участков (за исключением</w:t>
      </w:r>
    </w:p>
    <w:p w14:paraId="069D713D"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собственников и (или) иных законных владельцев помещений</w:t>
      </w:r>
    </w:p>
    <w:p w14:paraId="610DDCD7"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 многоквартирных домах, земельные участки под которыми</w:t>
      </w:r>
    </w:p>
    <w:p w14:paraId="6BDE2056"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не образованы или образованы по границам таких домов)</w:t>
      </w:r>
    </w:p>
    <w:p w14:paraId="438B633A"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 содержании прилегающих территорий</w:t>
      </w:r>
    </w:p>
    <w:p w14:paraId="556A75C5" w14:textId="77777777" w:rsidR="003417F5" w:rsidRDefault="003417F5" w:rsidP="003417F5">
      <w:pPr>
        <w:autoSpaceDE w:val="0"/>
        <w:autoSpaceDN w:val="0"/>
        <w:adjustRightInd w:val="0"/>
        <w:spacing w:after="0" w:line="240" w:lineRule="auto"/>
        <w:jc w:val="both"/>
        <w:rPr>
          <w:rFonts w:ascii="Times New Roman" w:hAnsi="Times New Roman"/>
          <w:b/>
          <w:sz w:val="24"/>
          <w:szCs w:val="24"/>
          <w:lang w:eastAsia="ru-RU"/>
        </w:rPr>
      </w:pPr>
    </w:p>
    <w:p w14:paraId="7034EE44"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p>
    <w:p w14:paraId="39A58F8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15.1. Благоустройство прилегающих территорий осуществляется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границах, определенных в соответствии с частью 16 настоящих Правил. </w:t>
      </w:r>
    </w:p>
    <w:p w14:paraId="1F800C6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15.2.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вправе передать обязательства по благоустройству прилегающих территорий иным ответственным лицам на основании заключенного с ними договора.</w:t>
      </w:r>
    </w:p>
    <w:p w14:paraId="0E67B30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15.3.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осуществлять уборку, очистку прилегающей территории от мусора, смета, опавшей листвы, а в зимний период - от снега и наледи своими силами и за счет собственных средств.</w:t>
      </w:r>
    </w:p>
    <w:p w14:paraId="3B4B68C2" w14:textId="77777777" w:rsidR="003417F5" w:rsidRDefault="003417F5" w:rsidP="003417F5">
      <w:pPr>
        <w:pStyle w:val="a5"/>
        <w:ind w:firstLine="567"/>
        <w:jc w:val="both"/>
        <w:rPr>
          <w:rFonts w:ascii="Times New Roman" w:hAnsi="Times New Roman"/>
          <w:sz w:val="24"/>
          <w:szCs w:val="24"/>
          <w:lang w:eastAsia="ru-RU"/>
        </w:rPr>
      </w:pPr>
    </w:p>
    <w:p w14:paraId="56FEBF2E"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bookmarkStart w:id="9" w:name="Par296"/>
      <w:bookmarkEnd w:id="9"/>
    </w:p>
    <w:p w14:paraId="05F92659"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16. Порядок определения границ прилегающих территорий</w:t>
      </w:r>
    </w:p>
    <w:p w14:paraId="4240E79E"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4F02769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16.1. Границы прилегающих </w:t>
      </w:r>
      <w:r>
        <w:rPr>
          <w:rFonts w:ascii="Times New Roman" w:hAnsi="Times New Roman"/>
          <w:color w:val="000000"/>
          <w:sz w:val="24"/>
          <w:szCs w:val="24"/>
          <w:lang w:eastAsia="ru-RU"/>
        </w:rPr>
        <w:t xml:space="preserve">территорий на территории муниципального образования определяются в порядке, установленном </w:t>
      </w:r>
      <w:hyperlink r:id="rId19" w:history="1">
        <w:r>
          <w:rPr>
            <w:rStyle w:val="a6"/>
            <w:rFonts w:ascii="Times New Roman" w:hAnsi="Times New Roman"/>
            <w:color w:val="000000"/>
            <w:sz w:val="24"/>
            <w:szCs w:val="24"/>
            <w:u w:val="none"/>
            <w:lang w:eastAsia="ru-RU"/>
          </w:rPr>
          <w:t>Законом</w:t>
        </w:r>
      </w:hyperlink>
      <w:r>
        <w:rPr>
          <w:rFonts w:ascii="Times New Roman" w:hAnsi="Times New Roman"/>
          <w:color w:val="000000"/>
          <w:sz w:val="24"/>
          <w:szCs w:val="24"/>
          <w:lang w:eastAsia="ru-RU"/>
        </w:rPr>
        <w:t xml:space="preserve">  Ненецкого автономного округа НАО от 29.03.2019 N 60-ОЗ «О порядке определения</w:t>
      </w:r>
      <w:r>
        <w:rPr>
          <w:rFonts w:ascii="Times New Roman" w:hAnsi="Times New Roman"/>
          <w:sz w:val="24"/>
          <w:szCs w:val="24"/>
          <w:lang w:eastAsia="ru-RU"/>
        </w:rPr>
        <w:t xml:space="preserve"> органами местного самоуправления границ прилегающих территорий» и настоящими Правилами.</w:t>
      </w:r>
    </w:p>
    <w:p w14:paraId="2C8C185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16.2. Устанавливаются следующие границы прилегающих территорий:</w:t>
      </w:r>
    </w:p>
    <w:p w14:paraId="158E456E" w14:textId="77777777" w:rsidR="003417F5" w:rsidRDefault="003417F5" w:rsidP="003417F5">
      <w:pPr>
        <w:pStyle w:val="a5"/>
        <w:ind w:firstLine="567"/>
        <w:jc w:val="both"/>
        <w:rPr>
          <w:rFonts w:ascii="Times New Roman" w:hAnsi="Times New Roman"/>
          <w:sz w:val="24"/>
          <w:szCs w:val="24"/>
          <w:lang w:eastAsia="ru-RU"/>
        </w:rPr>
      </w:pPr>
      <w:bookmarkStart w:id="10" w:name="Par300"/>
      <w:bookmarkEnd w:id="10"/>
      <w:r>
        <w:rPr>
          <w:rFonts w:ascii="Times New Roman" w:hAnsi="Times New Roman"/>
          <w:sz w:val="24"/>
          <w:szCs w:val="24"/>
          <w:lang w:eastAsia="ru-RU"/>
        </w:rPr>
        <w:t xml:space="preserve">16.2.1. для индивидуальных жилых домов, жилых домов блокированной застройки, многоквартирных домов - </w:t>
      </w:r>
      <w:r>
        <w:rPr>
          <w:rFonts w:ascii="Times New Roman" w:hAnsi="Times New Roman"/>
          <w:i/>
          <w:color w:val="FF0000"/>
          <w:sz w:val="24"/>
          <w:szCs w:val="24"/>
          <w:lang w:eastAsia="ru-RU"/>
        </w:rPr>
        <w:t>от 2 метров до 5 метров</w:t>
      </w:r>
      <w:r>
        <w:rPr>
          <w:rFonts w:ascii="Times New Roman" w:hAnsi="Times New Roman"/>
          <w:sz w:val="24"/>
          <w:szCs w:val="24"/>
          <w:lang w:eastAsia="ru-RU"/>
        </w:rPr>
        <w:t xml:space="preserve">; </w:t>
      </w:r>
    </w:p>
    <w:p w14:paraId="0E0A4A8E" w14:textId="77777777" w:rsidR="003417F5" w:rsidRDefault="003417F5" w:rsidP="003417F5">
      <w:pPr>
        <w:autoSpaceDE w:val="0"/>
        <w:autoSpaceDN w:val="0"/>
        <w:adjustRightInd w:val="0"/>
        <w:spacing w:after="0" w:line="240" w:lineRule="auto"/>
        <w:ind w:firstLine="540"/>
        <w:jc w:val="both"/>
        <w:rPr>
          <w:rFonts w:ascii="Times New Roman" w:hAnsi="Times New Roman"/>
          <w:i/>
          <w:color w:val="FF0000"/>
          <w:sz w:val="24"/>
          <w:szCs w:val="24"/>
          <w:lang w:eastAsia="ru-RU"/>
        </w:rPr>
      </w:pPr>
      <w:r>
        <w:rPr>
          <w:rFonts w:ascii="Times New Roman" w:hAnsi="Times New Roman"/>
          <w:sz w:val="24"/>
          <w:szCs w:val="24"/>
          <w:lang w:eastAsia="ru-RU"/>
        </w:rPr>
        <w:t xml:space="preserve">16.2.2. для зданий, в которых располагаются образовательные организации, медицинские организации, физкультурно-спортивные организации, учреждения культуры и искусства, культурно-досуговые учреждения, - </w:t>
      </w:r>
      <w:r>
        <w:rPr>
          <w:rFonts w:ascii="Times New Roman" w:hAnsi="Times New Roman"/>
          <w:i/>
          <w:color w:val="FF0000"/>
          <w:sz w:val="24"/>
          <w:szCs w:val="24"/>
          <w:lang w:eastAsia="ru-RU"/>
        </w:rPr>
        <w:t xml:space="preserve">от 2 метров до 5 метров; </w:t>
      </w:r>
    </w:p>
    <w:p w14:paraId="3BDAE8E7"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16.2.3. для нестационарных торговых объектов - </w:t>
      </w:r>
      <w:r>
        <w:rPr>
          <w:rFonts w:ascii="Times New Roman" w:hAnsi="Times New Roman"/>
          <w:i/>
          <w:color w:val="FF0000"/>
          <w:sz w:val="24"/>
          <w:szCs w:val="24"/>
          <w:lang w:eastAsia="ru-RU"/>
        </w:rPr>
        <w:t>от 2 метров до 10 метров;</w:t>
      </w:r>
    </w:p>
    <w:p w14:paraId="5825AC0D"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16.2.4. для отдельно стоящих нежилых зданий, отдельно стоящих строений, сооружений - </w:t>
      </w:r>
      <w:r>
        <w:rPr>
          <w:rFonts w:ascii="Times New Roman" w:hAnsi="Times New Roman"/>
          <w:i/>
          <w:color w:val="FF0000"/>
          <w:sz w:val="24"/>
          <w:szCs w:val="24"/>
          <w:lang w:eastAsia="ru-RU"/>
        </w:rPr>
        <w:t>от 2 метров до 15 метров;</w:t>
      </w:r>
    </w:p>
    <w:p w14:paraId="38464929"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lastRenderedPageBreak/>
        <w:t xml:space="preserve">16.2.5. для объектов дорожного сервиса - </w:t>
      </w:r>
      <w:r>
        <w:rPr>
          <w:rFonts w:ascii="Times New Roman" w:hAnsi="Times New Roman"/>
          <w:i/>
          <w:color w:val="FF0000"/>
          <w:sz w:val="24"/>
          <w:szCs w:val="24"/>
          <w:lang w:eastAsia="ru-RU"/>
        </w:rPr>
        <w:t>от 2 метров до 15 метров;</w:t>
      </w:r>
    </w:p>
    <w:p w14:paraId="7B718CF2"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16.2.6. для автостоянок - </w:t>
      </w:r>
      <w:r>
        <w:rPr>
          <w:rFonts w:ascii="Times New Roman" w:hAnsi="Times New Roman"/>
          <w:i/>
          <w:color w:val="FF0000"/>
          <w:sz w:val="24"/>
          <w:szCs w:val="24"/>
          <w:lang w:eastAsia="ru-RU"/>
        </w:rPr>
        <w:t>от 2 метров до 10 метров;</w:t>
      </w:r>
    </w:p>
    <w:p w14:paraId="4E392510"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16.2.7. для земельных участков, занятых кладбищами, - </w:t>
      </w:r>
      <w:r>
        <w:rPr>
          <w:rFonts w:ascii="Times New Roman" w:hAnsi="Times New Roman"/>
          <w:i/>
          <w:color w:val="FF0000"/>
          <w:sz w:val="24"/>
          <w:szCs w:val="24"/>
          <w:lang w:eastAsia="ru-RU"/>
        </w:rPr>
        <w:t>от 5 метров до 15 метров;</w:t>
      </w:r>
    </w:p>
    <w:p w14:paraId="014FA81D"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16.2.8. для земельных участков, на которых расположены строящиеся (реконструируемые) объекты, - </w:t>
      </w:r>
      <w:r>
        <w:rPr>
          <w:rFonts w:ascii="Times New Roman" w:hAnsi="Times New Roman"/>
          <w:i/>
          <w:color w:val="FF0000"/>
          <w:sz w:val="24"/>
          <w:szCs w:val="24"/>
          <w:lang w:eastAsia="ru-RU"/>
        </w:rPr>
        <w:t>от 5 метров до 15 метров;</w:t>
      </w:r>
    </w:p>
    <w:p w14:paraId="67F11715"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sz w:val="24"/>
          <w:szCs w:val="24"/>
          <w:lang w:eastAsia="ru-RU"/>
        </w:rPr>
        <w:t xml:space="preserve">16.2.9. для иных земельных участков, правообладателями которых являются товарищества собственников </w:t>
      </w:r>
      <w:r>
        <w:rPr>
          <w:rFonts w:ascii="Times New Roman" w:hAnsi="Times New Roman"/>
          <w:color w:val="000000"/>
          <w:sz w:val="24"/>
          <w:szCs w:val="24"/>
          <w:lang w:eastAsia="ru-RU"/>
        </w:rPr>
        <w:t xml:space="preserve">недвижимости, за исключением товариществ собственников недвижимости, подпадающих под действие </w:t>
      </w:r>
      <w:hyperlink r:id="rId20" w:anchor="Par300" w:history="1">
        <w:r>
          <w:rPr>
            <w:rStyle w:val="a6"/>
            <w:rFonts w:ascii="Times New Roman" w:hAnsi="Times New Roman"/>
            <w:color w:val="000000"/>
            <w:sz w:val="24"/>
            <w:szCs w:val="24"/>
            <w:u w:val="none"/>
            <w:lang w:eastAsia="ru-RU"/>
          </w:rPr>
          <w:t>подпункта 16.2.1</w:t>
        </w:r>
      </w:hyperlink>
      <w:r>
        <w:rPr>
          <w:rFonts w:ascii="Times New Roman" w:hAnsi="Times New Roman"/>
          <w:color w:val="000000"/>
          <w:sz w:val="24"/>
          <w:szCs w:val="24"/>
          <w:lang w:eastAsia="ru-RU"/>
        </w:rPr>
        <w:t xml:space="preserve"> пункта 16.2 настоящей части, -</w:t>
      </w:r>
      <w:r>
        <w:rPr>
          <w:rFonts w:ascii="Times New Roman" w:hAnsi="Times New Roman"/>
          <w:i/>
          <w:color w:val="FF0000"/>
          <w:sz w:val="24"/>
          <w:szCs w:val="24"/>
          <w:lang w:eastAsia="ru-RU"/>
        </w:rPr>
        <w:t xml:space="preserve"> от 5 метров до</w:t>
      </w:r>
      <w:r>
        <w:rPr>
          <w:rFonts w:ascii="Times New Roman" w:hAnsi="Times New Roman"/>
          <w:color w:val="000000"/>
          <w:sz w:val="24"/>
          <w:szCs w:val="24"/>
          <w:lang w:eastAsia="ru-RU"/>
        </w:rPr>
        <w:t xml:space="preserve"> </w:t>
      </w:r>
      <w:r>
        <w:rPr>
          <w:rFonts w:ascii="Times New Roman" w:hAnsi="Times New Roman"/>
          <w:i/>
          <w:color w:val="FF0000"/>
          <w:sz w:val="24"/>
          <w:szCs w:val="24"/>
          <w:lang w:eastAsia="ru-RU"/>
        </w:rPr>
        <w:t>15 метров;</w:t>
      </w:r>
    </w:p>
    <w:p w14:paraId="270F6376" w14:textId="77777777" w:rsidR="003417F5" w:rsidRDefault="003417F5" w:rsidP="003417F5">
      <w:pPr>
        <w:pStyle w:val="a5"/>
        <w:ind w:firstLine="567"/>
        <w:jc w:val="both"/>
        <w:rPr>
          <w:rFonts w:ascii="Times New Roman" w:hAnsi="Times New Roman"/>
          <w:i/>
          <w:color w:val="FF0000"/>
          <w:sz w:val="24"/>
          <w:szCs w:val="24"/>
          <w:lang w:eastAsia="ru-RU"/>
        </w:rPr>
      </w:pPr>
      <w:r>
        <w:rPr>
          <w:rFonts w:ascii="Times New Roman" w:hAnsi="Times New Roman"/>
          <w:color w:val="000000"/>
          <w:sz w:val="24"/>
          <w:szCs w:val="24"/>
          <w:lang w:eastAsia="ru-RU"/>
        </w:rPr>
        <w:t>16.2.10. для иных зданий, строений, сооружений, для земельных участков, на которых не расположены здания, строения, сооружения, -</w:t>
      </w:r>
      <w:r>
        <w:rPr>
          <w:rFonts w:ascii="Times New Roman" w:hAnsi="Times New Roman"/>
          <w:i/>
          <w:color w:val="FF0000"/>
          <w:sz w:val="24"/>
          <w:szCs w:val="24"/>
          <w:lang w:eastAsia="ru-RU"/>
        </w:rPr>
        <w:t xml:space="preserve"> от 5 метров до</w:t>
      </w:r>
      <w:r>
        <w:rPr>
          <w:rFonts w:ascii="Times New Roman" w:hAnsi="Times New Roman"/>
          <w:color w:val="000000"/>
          <w:sz w:val="24"/>
          <w:szCs w:val="24"/>
          <w:lang w:eastAsia="ru-RU"/>
        </w:rPr>
        <w:t xml:space="preserve"> </w:t>
      </w:r>
      <w:r>
        <w:rPr>
          <w:rFonts w:ascii="Times New Roman" w:hAnsi="Times New Roman"/>
          <w:i/>
          <w:color w:val="FF0000"/>
          <w:sz w:val="24"/>
          <w:szCs w:val="24"/>
          <w:lang w:eastAsia="ru-RU"/>
        </w:rPr>
        <w:t>10 метров.</w:t>
      </w:r>
    </w:p>
    <w:p w14:paraId="14677B37"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16.3. В случае если здание, строение, сооружение, земельный участок расположены в непосредственной близости к дороге, парку, скверу, береговой полосе, а также к иным территориям, содержание которых является обязанностью собственника и (или) правообладателя расположенного на них имущества в соответствии с законодательством Российской Федерации или договором, внешняя граница прилегающей территории определяется до границ указанных территорий, но не более чем расстояние установленное настоящей частью.</w:t>
      </w:r>
    </w:p>
    <w:p w14:paraId="60EE9C2F" w14:textId="77777777" w:rsidR="003417F5" w:rsidRDefault="003417F5" w:rsidP="003417F5">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16.4. По заявлению собственника и (или) иного законного владельца здания, строения, сооружения, земельного участка границы прилегающей территории отображаются на схеме границ прилегающей территории.</w:t>
      </w:r>
    </w:p>
    <w:p w14:paraId="3CEAA18C"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16.5. Подготовка схемы границ прилегающей территории осуществляется Администрацией муниципального образования.</w:t>
      </w:r>
    </w:p>
    <w:p w14:paraId="104455F9" w14:textId="77777777" w:rsidR="003417F5" w:rsidRDefault="003417F5" w:rsidP="003417F5">
      <w:pPr>
        <w:pStyle w:val="a5"/>
        <w:ind w:firstLine="567"/>
        <w:jc w:val="both"/>
        <w:rPr>
          <w:rFonts w:ascii="Times New Roman" w:hAnsi="Times New Roman"/>
          <w:color w:val="000000"/>
          <w:sz w:val="24"/>
          <w:szCs w:val="24"/>
          <w:lang w:eastAsia="ru-RU"/>
        </w:rPr>
      </w:pPr>
      <w:r>
        <w:rPr>
          <w:rFonts w:ascii="Times New Roman" w:hAnsi="Times New Roman"/>
          <w:color w:val="000000"/>
          <w:sz w:val="24"/>
          <w:szCs w:val="24"/>
          <w:lang w:eastAsia="ru-RU"/>
        </w:rPr>
        <w:t>16.6. Схема границ прилегающей территории должна содержать следующие сведения:</w:t>
      </w:r>
    </w:p>
    <w:p w14:paraId="28A2EA54" w14:textId="77777777" w:rsidR="003417F5" w:rsidRDefault="003417F5" w:rsidP="003417F5">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16.6.1. кадастровый номер;</w:t>
      </w:r>
    </w:p>
    <w:p w14:paraId="0D046D30" w14:textId="77777777" w:rsidR="003417F5" w:rsidRDefault="003417F5" w:rsidP="003417F5">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16.6.2. адрес здания, строения, сооружения, земельного участка, в отношении которого установлены границы прилегающей территории;</w:t>
      </w:r>
    </w:p>
    <w:p w14:paraId="7DDD87A7" w14:textId="77777777" w:rsidR="003417F5" w:rsidRDefault="003417F5" w:rsidP="003417F5">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16.6.3. площадь прилегающей территории;</w:t>
      </w:r>
    </w:p>
    <w:p w14:paraId="36A9FADE" w14:textId="77777777" w:rsidR="003417F5" w:rsidRDefault="003417F5" w:rsidP="003417F5">
      <w:pPr>
        <w:autoSpaceDE w:val="0"/>
        <w:autoSpaceDN w:val="0"/>
        <w:adjustRightInd w:val="0"/>
        <w:spacing w:after="0" w:line="240" w:lineRule="auto"/>
        <w:ind w:firstLine="540"/>
        <w:jc w:val="both"/>
        <w:rPr>
          <w:rFonts w:ascii="Times New Roman" w:hAnsi="Times New Roman"/>
          <w:color w:val="000000"/>
          <w:sz w:val="24"/>
          <w:szCs w:val="24"/>
          <w:lang w:eastAsia="ru-RU"/>
        </w:rPr>
      </w:pPr>
      <w:r>
        <w:rPr>
          <w:rFonts w:ascii="Times New Roman" w:hAnsi="Times New Roman"/>
          <w:color w:val="000000"/>
          <w:sz w:val="24"/>
          <w:szCs w:val="24"/>
          <w:lang w:eastAsia="ru-RU"/>
        </w:rPr>
        <w:t>16.6.4. условный номер прилегающей территории.</w:t>
      </w:r>
    </w:p>
    <w:p w14:paraId="3209F163" w14:textId="77777777" w:rsidR="003417F5" w:rsidRDefault="003417F5" w:rsidP="003417F5">
      <w:pPr>
        <w:pStyle w:val="a5"/>
        <w:ind w:firstLine="567"/>
        <w:jc w:val="both"/>
        <w:rPr>
          <w:rFonts w:ascii="Times New Roman" w:hAnsi="Times New Roman"/>
          <w:color w:val="000000"/>
          <w:sz w:val="24"/>
          <w:szCs w:val="24"/>
          <w:lang w:eastAsia="ru-RU"/>
        </w:rPr>
      </w:pPr>
    </w:p>
    <w:p w14:paraId="427E3B88" w14:textId="77777777" w:rsidR="003417F5" w:rsidRDefault="003417F5" w:rsidP="003417F5">
      <w:pPr>
        <w:pStyle w:val="a5"/>
        <w:jc w:val="both"/>
        <w:rPr>
          <w:rFonts w:ascii="Times New Roman" w:hAnsi="Times New Roman"/>
          <w:sz w:val="24"/>
          <w:szCs w:val="24"/>
          <w:lang w:eastAsia="ru-RU"/>
        </w:rPr>
      </w:pPr>
    </w:p>
    <w:p w14:paraId="7FBE9EB4" w14:textId="77777777" w:rsidR="003417F5" w:rsidRDefault="003417F5" w:rsidP="003417F5">
      <w:pPr>
        <w:pStyle w:val="a5"/>
        <w:ind w:firstLine="567"/>
        <w:jc w:val="both"/>
        <w:rPr>
          <w:rFonts w:ascii="Times New Roman" w:hAnsi="Times New Roman"/>
          <w:b/>
          <w:sz w:val="24"/>
          <w:szCs w:val="24"/>
          <w:lang w:eastAsia="ru-RU"/>
        </w:rPr>
      </w:pPr>
    </w:p>
    <w:p w14:paraId="4EDB5879" w14:textId="77777777" w:rsidR="003417F5" w:rsidRDefault="003417F5" w:rsidP="003417F5">
      <w:pPr>
        <w:autoSpaceDE w:val="0"/>
        <w:autoSpaceDN w:val="0"/>
        <w:adjustRightInd w:val="0"/>
        <w:spacing w:after="0" w:line="240" w:lineRule="auto"/>
        <w:jc w:val="center"/>
        <w:outlineLvl w:val="0"/>
        <w:rPr>
          <w:rFonts w:ascii="Times New Roman" w:hAnsi="Times New Roman"/>
          <w:b/>
          <w:sz w:val="24"/>
          <w:szCs w:val="24"/>
          <w:lang w:eastAsia="ru-RU"/>
        </w:rPr>
      </w:pPr>
      <w:r>
        <w:rPr>
          <w:rFonts w:ascii="Times New Roman" w:hAnsi="Times New Roman"/>
          <w:b/>
          <w:bCs/>
          <w:sz w:val="24"/>
          <w:szCs w:val="24"/>
          <w:lang w:eastAsia="ru-RU"/>
        </w:rPr>
        <w:t>17. Праздничное оформление территории муниципального образования</w:t>
      </w:r>
    </w:p>
    <w:p w14:paraId="4FDE082D"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p>
    <w:p w14:paraId="13EC879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17.1. Праздничное оформление территории муниципального образования на период проведения государственных и муниципальных праздников, мероприятий выполняется в соответствии с концепцией, утвержденной Администрацией муниципального образования.</w:t>
      </w:r>
    </w:p>
    <w:p w14:paraId="741B164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17.2. Праздничное оформление зданий, строений, сооружений может осуществляться их владельцами в рамках концепции праздничного оформления территории муниципального образования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города.</w:t>
      </w:r>
    </w:p>
    <w:p w14:paraId="4E3395B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17.3. В праздничное оформление территории муниципального образования включаются: вывеска флагов, лозунгов, гирлянд, панно, установка декоративных элементов и композиций, стендов, трибун, эстрад, а также устройство праздничной иллюминации, иного тематического и светотехнического оформления.</w:t>
      </w:r>
    </w:p>
    <w:p w14:paraId="2C04409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17.4.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3A2F8F6B"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4D9DC12E" w14:textId="77777777" w:rsidR="003417F5" w:rsidRDefault="003417F5" w:rsidP="003417F5">
      <w:pPr>
        <w:autoSpaceDE w:val="0"/>
        <w:autoSpaceDN w:val="0"/>
        <w:adjustRightInd w:val="0"/>
        <w:spacing w:after="0" w:line="240" w:lineRule="auto"/>
        <w:jc w:val="center"/>
        <w:outlineLvl w:val="0"/>
        <w:rPr>
          <w:rFonts w:ascii="Times New Roman" w:hAnsi="Times New Roman"/>
          <w:bCs/>
          <w:sz w:val="24"/>
          <w:szCs w:val="24"/>
          <w:lang w:eastAsia="ru-RU"/>
        </w:rPr>
      </w:pPr>
    </w:p>
    <w:p w14:paraId="3808DC3A" w14:textId="77777777" w:rsidR="003417F5" w:rsidRDefault="003417F5" w:rsidP="003417F5">
      <w:pPr>
        <w:autoSpaceDE w:val="0"/>
        <w:autoSpaceDN w:val="0"/>
        <w:adjustRightInd w:val="0"/>
        <w:spacing w:after="0" w:line="240" w:lineRule="auto"/>
        <w:jc w:val="center"/>
        <w:outlineLvl w:val="0"/>
        <w:rPr>
          <w:rFonts w:ascii="Times New Roman" w:hAnsi="Times New Roman"/>
          <w:b/>
          <w:bCs/>
          <w:sz w:val="24"/>
          <w:szCs w:val="24"/>
          <w:lang w:eastAsia="ru-RU"/>
        </w:rPr>
      </w:pPr>
      <w:r>
        <w:rPr>
          <w:rFonts w:ascii="Times New Roman" w:hAnsi="Times New Roman"/>
          <w:b/>
          <w:bCs/>
          <w:sz w:val="24"/>
          <w:szCs w:val="24"/>
          <w:lang w:eastAsia="ru-RU"/>
        </w:rPr>
        <w:t>18. Порядок участия граждан и организаций</w:t>
      </w:r>
    </w:p>
    <w:p w14:paraId="46F560BB"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в реализации мероприятий по благоустройству территории муниципального образования</w:t>
      </w:r>
    </w:p>
    <w:p w14:paraId="4E8CC099" w14:textId="77777777" w:rsidR="003417F5" w:rsidRDefault="003417F5" w:rsidP="003417F5">
      <w:pPr>
        <w:autoSpaceDE w:val="0"/>
        <w:autoSpaceDN w:val="0"/>
        <w:adjustRightInd w:val="0"/>
        <w:spacing w:after="0" w:line="240" w:lineRule="auto"/>
        <w:jc w:val="both"/>
        <w:rPr>
          <w:rFonts w:ascii="Times New Roman" w:hAnsi="Times New Roman"/>
          <w:b/>
          <w:sz w:val="24"/>
          <w:szCs w:val="24"/>
          <w:lang w:eastAsia="ru-RU"/>
        </w:rPr>
      </w:pPr>
    </w:p>
    <w:p w14:paraId="08C57F2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 Участниками деятельности по благоустройству могут выступать:</w:t>
      </w:r>
    </w:p>
    <w:p w14:paraId="1BACDA2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18.1.1.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51391CB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 Администрация муниципального образования, которая формируют техническое задание, выбирают исполнителей и обеспечивают финансирование в пределах своих полномочий;</w:t>
      </w:r>
    </w:p>
    <w:p w14:paraId="170ECA6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18.1.3.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14:paraId="2D77C74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6724E44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18.1.5. исполнители работ, специалисты по благоустройству и озеленению, в том числе по возведению малых архитектурных форм.</w:t>
      </w:r>
    </w:p>
    <w:p w14:paraId="0D5670C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18.2.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14:paraId="48324FB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Жители участвуют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путем инициирования проектов благоустройства, участия в обсуждении проектов благоустройства и, в некоторых случаях, реализации принятия решений.</w:t>
      </w:r>
    </w:p>
    <w:p w14:paraId="4D29519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Физические и юридические лица, индивидуальные предприниматели вправе самостоятельно разрабатывать проектную документацию, предусмотренную настоящими Правилами, и участвовать в ее реализации.</w:t>
      </w:r>
    </w:p>
    <w:p w14:paraId="452BB81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18.3. В целях обеспечения общественного участия граждан и организаций в реализации мероприятий по благоустройству территории муниципального образования проводятся открытые обсуждения проектов благоустройства конкретных территорий муниципального образования.</w:t>
      </w:r>
    </w:p>
    <w:p w14:paraId="39431B7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Открытые обсуждения проводятся путем размещения проектов благоустройства на официальном сайте муниципального образования «Хорей – Верский сельсовет» Ненецкого автономного округа в информационно-телекоммуникационной сети «Интернет» по адресу: www.</w:t>
      </w:r>
      <w:r>
        <w:rPr>
          <w:rFonts w:ascii="Times New Roman" w:hAnsi="Times New Roman"/>
          <w:sz w:val="24"/>
          <w:szCs w:val="24"/>
          <w:lang w:val="en-US" w:eastAsia="ru-RU"/>
        </w:rPr>
        <w:t>hv</w:t>
      </w:r>
      <w:r>
        <w:rPr>
          <w:rFonts w:ascii="Times New Roman" w:hAnsi="Times New Roman"/>
          <w:sz w:val="24"/>
          <w:szCs w:val="24"/>
          <w:lang w:eastAsia="ru-RU"/>
        </w:rPr>
        <w:t>-</w:t>
      </w:r>
      <w:r>
        <w:rPr>
          <w:rFonts w:ascii="Times New Roman" w:hAnsi="Times New Roman"/>
          <w:sz w:val="24"/>
          <w:szCs w:val="24"/>
          <w:lang w:val="en-US" w:eastAsia="ru-RU"/>
        </w:rPr>
        <w:t>adm</w:t>
      </w:r>
      <w:r>
        <w:rPr>
          <w:rFonts w:ascii="Times New Roman" w:hAnsi="Times New Roman"/>
          <w:sz w:val="24"/>
          <w:szCs w:val="24"/>
          <w:lang w:eastAsia="ru-RU"/>
        </w:rPr>
        <w:t>.</w:t>
      </w:r>
    </w:p>
    <w:p w14:paraId="5E81390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18.4. Все решения, касающиеся благоустройства территорий, принимаются открыто и гласно, с учетом мнения жителей соответствующих территорий муниципального образования и иных заинтересованных лиц.</w:t>
      </w:r>
    </w:p>
    <w:p w14:paraId="1E76E15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18.5. Предложения, поступившие по результатам открытого обсуждения, обобщаются и учитываются при согласовании проекта благоустройства.</w:t>
      </w:r>
    </w:p>
    <w:p w14:paraId="51AEDDB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 Информирование общественности о проведении открытого обсуждения проектов благоустройства осуществляется путем:</w:t>
      </w:r>
    </w:p>
    <w:p w14:paraId="3C7C3734" w14:textId="1C8C6A2F"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18.6.1. размещения информации на официальном сайте муниципального образования </w:t>
      </w:r>
      <w:r w:rsidR="009C04A1">
        <w:rPr>
          <w:rFonts w:ascii="Times New Roman" w:hAnsi="Times New Roman"/>
          <w:sz w:val="24"/>
          <w:szCs w:val="24"/>
          <w:lang w:eastAsia="ru-RU"/>
        </w:rPr>
        <w:t>«Хорей-Верский сельсовет» Ненецкого автономного округа</w:t>
      </w:r>
      <w:r>
        <w:rPr>
          <w:rFonts w:ascii="Times New Roman" w:hAnsi="Times New Roman"/>
          <w:sz w:val="24"/>
          <w:szCs w:val="24"/>
          <w:lang w:eastAsia="ru-RU"/>
        </w:rPr>
        <w:t xml:space="preserve"> в информационно-телекоммуникационной сети «Интернет» по адресу: по адресу: www.</w:t>
      </w:r>
      <w:r w:rsidR="009C04A1">
        <w:rPr>
          <w:rFonts w:ascii="Times New Roman" w:hAnsi="Times New Roman"/>
          <w:sz w:val="24"/>
          <w:szCs w:val="24"/>
          <w:lang w:eastAsia="ru-RU"/>
        </w:rPr>
        <w:t xml:space="preserve"> </w:t>
      </w:r>
      <w:r w:rsidR="009C04A1">
        <w:rPr>
          <w:rFonts w:ascii="Times New Roman" w:hAnsi="Times New Roman"/>
          <w:sz w:val="24"/>
          <w:szCs w:val="24"/>
          <w:lang w:val="en-US" w:eastAsia="ru-RU"/>
        </w:rPr>
        <w:t>Hv</w:t>
      </w:r>
      <w:r w:rsidR="009C04A1" w:rsidRPr="004504C2">
        <w:rPr>
          <w:rFonts w:ascii="Times New Roman" w:hAnsi="Times New Roman"/>
          <w:sz w:val="24"/>
          <w:szCs w:val="24"/>
          <w:lang w:eastAsia="ru-RU"/>
        </w:rPr>
        <w:t>-</w:t>
      </w:r>
      <w:r w:rsidR="009C04A1">
        <w:rPr>
          <w:rFonts w:ascii="Times New Roman" w:hAnsi="Times New Roman"/>
          <w:sz w:val="24"/>
          <w:szCs w:val="24"/>
          <w:lang w:val="en-US" w:eastAsia="ru-RU"/>
        </w:rPr>
        <w:t>adm</w:t>
      </w:r>
      <w:r w:rsidR="009C04A1" w:rsidRPr="004504C2">
        <w:rPr>
          <w:rFonts w:ascii="Times New Roman" w:hAnsi="Times New Roman"/>
          <w:sz w:val="24"/>
          <w:szCs w:val="24"/>
          <w:lang w:eastAsia="ru-RU"/>
        </w:rPr>
        <w:t>.</w:t>
      </w:r>
      <w:r w:rsidR="009C04A1">
        <w:rPr>
          <w:rFonts w:ascii="Times New Roman" w:hAnsi="Times New Roman"/>
          <w:sz w:val="24"/>
          <w:szCs w:val="24"/>
          <w:lang w:val="en-US" w:eastAsia="ru-RU"/>
        </w:rPr>
        <w:t>ru</w:t>
      </w:r>
      <w:r w:rsidR="009C04A1" w:rsidRPr="004504C2">
        <w:rPr>
          <w:rFonts w:ascii="Times New Roman" w:hAnsi="Times New Roman"/>
          <w:sz w:val="24"/>
          <w:szCs w:val="24"/>
          <w:lang w:eastAsia="ru-RU"/>
        </w:rPr>
        <w:t xml:space="preserve"> </w:t>
      </w:r>
      <w:r>
        <w:rPr>
          <w:rFonts w:ascii="Times New Roman" w:hAnsi="Times New Roman"/>
          <w:sz w:val="24"/>
          <w:szCs w:val="24"/>
          <w:lang w:eastAsia="ru-RU"/>
        </w:rPr>
        <w:t>;</w:t>
      </w:r>
    </w:p>
    <w:p w14:paraId="045EA68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18.6.2. размещение информации на досках объявлений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в холлах значимых и социальных инфраструктурных объектов, расположенных по соседству с проектируемой территорией или на ней </w:t>
      </w:r>
      <w:r>
        <w:rPr>
          <w:rFonts w:ascii="Times New Roman" w:hAnsi="Times New Roman"/>
          <w:sz w:val="24"/>
          <w:szCs w:val="24"/>
          <w:lang w:eastAsia="ru-RU"/>
        </w:rPr>
        <w:lastRenderedPageBreak/>
        <w:t>(амбулатории, ФАП, домов культуры, библиотек, спортивных центров), на площадке проведения общественных обсуждений (в зоне входной группы, на специальных информационных стендах);</w:t>
      </w:r>
    </w:p>
    <w:p w14:paraId="3E282ED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18.6.3.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2699A9C0"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18.6.4. индивидуальных приглашений участников встречи по обсуждению проекта благоустройства лично, по электронной почте или по телефону;</w:t>
      </w:r>
    </w:p>
    <w:p w14:paraId="7011F4B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18.6.5. установки интерактивных стендов с устройствами для заполнения и сбора небольших анкет, установки стендов с генпланом территории для проведения картирования и сбора пожеланий в местах пребывания большого количества людей;</w:t>
      </w:r>
    </w:p>
    <w:p w14:paraId="7BE581F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18.6.6. 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2EB6F1C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18.6.7.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3B659F6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18.6.8. проведения опросов, анкетирования в целях выявления мнения общественности по инициативе разработчика проекта благоустройства.</w:t>
      </w:r>
    </w:p>
    <w:p w14:paraId="44A0286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18.7. Формы общественного участия.</w:t>
      </w:r>
    </w:p>
    <w:p w14:paraId="4F3ABAE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18.7.1. Для осуществления участия граждан и иных заинтересованных лиц в процессе принятия решений и реализации проектов благоустройства используются следующие формы:</w:t>
      </w:r>
    </w:p>
    <w:p w14:paraId="1B22093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совместное определение целей и задач по развитию территории, инвентаризация проблем и потенциалов среды;</w:t>
      </w:r>
    </w:p>
    <w:p w14:paraId="03C7504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105F857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консультации по предполагаемым типам озеленения, освещения и осветительного оборудования;</w:t>
      </w:r>
    </w:p>
    <w:p w14:paraId="3B8FFF9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E4E44F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3BB969A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осуществление общественного контроля над процессом реализации проекта;</w:t>
      </w:r>
    </w:p>
    <w:p w14:paraId="53176ABC"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осуществление общественного контроля над процессом эксплуатации территории.</w:t>
      </w:r>
    </w:p>
    <w:p w14:paraId="44668F2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18.8. При реализации проектов благоустройства рекомендуется информировать общественность о планируемых изменениях и возможности участия в этом процессе.</w:t>
      </w:r>
    </w:p>
    <w:p w14:paraId="2D8FAC3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18.9. Механизмы общественного участия.</w:t>
      </w:r>
    </w:p>
    <w:p w14:paraId="7BCF291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xml:space="preserve">18.9.1. Обсуждение проектов </w:t>
      </w:r>
      <w:r>
        <w:rPr>
          <w:rFonts w:ascii="Times New Roman" w:hAnsi="Times New Roman"/>
          <w:color w:val="000000"/>
          <w:sz w:val="24"/>
          <w:szCs w:val="24"/>
          <w:lang w:eastAsia="ru-RU"/>
        </w:rPr>
        <w:t xml:space="preserve">благоустройства могут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w:t>
      </w:r>
      <w:hyperlink r:id="rId21" w:history="1">
        <w:r>
          <w:rPr>
            <w:rStyle w:val="a6"/>
            <w:rFonts w:ascii="Times New Roman" w:hAnsi="Times New Roman"/>
            <w:color w:val="000000"/>
            <w:sz w:val="24"/>
            <w:szCs w:val="24"/>
            <w:u w:val="none"/>
            <w:lang w:eastAsia="ru-RU"/>
          </w:rPr>
          <w:t>законом</w:t>
        </w:r>
      </w:hyperlink>
      <w:r>
        <w:rPr>
          <w:rFonts w:ascii="Times New Roman" w:hAnsi="Times New Roman"/>
          <w:color w:val="000000"/>
          <w:sz w:val="24"/>
          <w:szCs w:val="24"/>
          <w:lang w:eastAsia="ru-RU"/>
        </w:rPr>
        <w:t xml:space="preserve"> от 21</w:t>
      </w:r>
      <w:r>
        <w:rPr>
          <w:rFonts w:ascii="Times New Roman" w:hAnsi="Times New Roman"/>
          <w:sz w:val="24"/>
          <w:szCs w:val="24"/>
          <w:lang w:eastAsia="ru-RU"/>
        </w:rPr>
        <w:t>.07.2014 N 212-ФЗ "Об основах общественного контроля в Российской Федерации".</w:t>
      </w:r>
    </w:p>
    <w:p w14:paraId="5567AF5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18.9.2. Используются следующие инструменты для выявления мнения общественности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05BE9D1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18.9.3. При проведении общественных обсуждений необходимо выбирать хорошо известные людям общественные и культурные центры (дом культуры, школы, молодежные и культурные центры), расположенные по соседству с объектом проектирования.</w:t>
      </w:r>
    </w:p>
    <w:p w14:paraId="7C9E025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18.9.4. Для обеспечения квалифицированного участия необходимо заблаговременно до проведения самого общественного обсуждения публиковать достоверную и актуальную информацию о проекте благоустройства, результатах предпроектного исследования, а также сам проект благоустройства.</w:t>
      </w:r>
    </w:p>
    <w:p w14:paraId="54CD25F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18.10. Общественный контроль как механизм общественного участия.</w:t>
      </w:r>
    </w:p>
    <w:p w14:paraId="5D36448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18.10.1. Общественный контроль в области благоустройства может осуществляться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14:paraId="05EFDA0B" w14:textId="2918C1FB" w:rsidR="003417F5" w:rsidRDefault="003417F5" w:rsidP="003417F5">
      <w:pPr>
        <w:pStyle w:val="a5"/>
        <w:ind w:firstLine="567"/>
        <w:jc w:val="both"/>
        <w:rPr>
          <w:rFonts w:ascii="Times New Roman" w:hAnsi="Times New Roman"/>
          <w:sz w:val="24"/>
          <w:szCs w:val="24"/>
          <w:lang w:eastAsia="ru-RU"/>
        </w:rPr>
      </w:pPr>
      <w:bookmarkStart w:id="11" w:name="Par373"/>
      <w:bookmarkEnd w:id="11"/>
      <w:r>
        <w:rPr>
          <w:rFonts w:ascii="Times New Roman" w:hAnsi="Times New Roman"/>
          <w:sz w:val="24"/>
          <w:szCs w:val="24"/>
          <w:lang w:eastAsia="ru-RU"/>
        </w:rPr>
        <w:t>18.10.2. Информация о выявленных и зафиксированных в рамках общественного контроля нарушениях в области благоустройства должна направляться для принятия мер в Администрацию муниципального образования, и (или) на официальный сайт муниципального образования «Хорей – Верский сельсовет» Ненецкого автономного округа в информационно-телекоммуникационной сети «Интернет» по адресу: www</w:t>
      </w:r>
      <w:r w:rsidR="00E2326F">
        <w:rPr>
          <w:rFonts w:ascii="Times New Roman" w:hAnsi="Times New Roman"/>
          <w:sz w:val="24"/>
          <w:szCs w:val="24"/>
          <w:lang w:eastAsia="ru-RU"/>
        </w:rPr>
        <w:t>.</w:t>
      </w:r>
      <w:r w:rsidR="00E2326F">
        <w:rPr>
          <w:rFonts w:ascii="Times New Roman" w:hAnsi="Times New Roman"/>
          <w:sz w:val="24"/>
          <w:szCs w:val="24"/>
          <w:lang w:val="en-US" w:eastAsia="ru-RU"/>
        </w:rPr>
        <w:t>hv</w:t>
      </w:r>
      <w:r w:rsidR="00E2326F" w:rsidRPr="00E2326F">
        <w:rPr>
          <w:rFonts w:ascii="Times New Roman" w:hAnsi="Times New Roman"/>
          <w:sz w:val="24"/>
          <w:szCs w:val="24"/>
          <w:lang w:eastAsia="ru-RU"/>
        </w:rPr>
        <w:t>-</w:t>
      </w:r>
      <w:r w:rsidR="00E2326F">
        <w:rPr>
          <w:rFonts w:ascii="Times New Roman" w:hAnsi="Times New Roman"/>
          <w:sz w:val="24"/>
          <w:szCs w:val="24"/>
          <w:lang w:val="en-US" w:eastAsia="ru-RU"/>
        </w:rPr>
        <w:t>adm</w:t>
      </w:r>
      <w:r w:rsidR="00E2326F" w:rsidRPr="00E2326F">
        <w:rPr>
          <w:rFonts w:ascii="Times New Roman" w:hAnsi="Times New Roman"/>
          <w:sz w:val="24"/>
          <w:szCs w:val="24"/>
          <w:lang w:eastAsia="ru-RU"/>
        </w:rPr>
        <w:t>.</w:t>
      </w:r>
      <w:r w:rsidR="00E2326F">
        <w:rPr>
          <w:rFonts w:ascii="Times New Roman" w:hAnsi="Times New Roman"/>
          <w:sz w:val="24"/>
          <w:szCs w:val="24"/>
          <w:lang w:val="en-US" w:eastAsia="ru-RU"/>
        </w:rPr>
        <w:t>ru</w:t>
      </w:r>
      <w:r>
        <w:rPr>
          <w:rFonts w:ascii="Times New Roman" w:hAnsi="Times New Roman"/>
          <w:sz w:val="24"/>
          <w:szCs w:val="24"/>
          <w:lang w:eastAsia="ru-RU"/>
        </w:rPr>
        <w:t>.</w:t>
      </w:r>
    </w:p>
    <w:p w14:paraId="5D8C9A2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18.11.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7602D94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 Участие лиц, осуществляющих предпринимательскую деятельность, в реализации проектов благоустройства и в создании комфортной среды.</w:t>
      </w:r>
    </w:p>
    <w:p w14:paraId="6656767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18.12.1. Создание комфортной среды необходимо,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Реализация проектов благоустройства и создание комфортной среды должна осуществляться с учетом интересов лиц, занимающихся предпринимательской деятельностью, в том числе с привлечением их к участию.</w:t>
      </w:r>
    </w:p>
    <w:p w14:paraId="1E0AE4C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18.12.2. Участие лиц, осуществляющих предпринимательскую деятельность, в реализации проектов благоустройства может заключаться:</w:t>
      </w:r>
    </w:p>
    <w:p w14:paraId="22F79FA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создании и предоставлении разного рода услуг и сервисов для посетителей общественных пространств;</w:t>
      </w:r>
    </w:p>
    <w:p w14:paraId="10B5939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приведении в соответствие с требованиями проектных решений фасадов принадлежащих им или арендуемых объектов, в том числе размещенных на них вывесок;</w:t>
      </w:r>
    </w:p>
    <w:p w14:paraId="20EB658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строительстве, реконструкции, реставрации объектов недвижимости;</w:t>
      </w:r>
    </w:p>
    <w:p w14:paraId="01A331A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производстве или размещении элементов благоустройства;</w:t>
      </w:r>
    </w:p>
    <w:p w14:paraId="6CB3C6C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комплексном благоустройстве отдельных территорий, прилегающих к территориям, благоустраиваемым за счет средств местного бюджета;</w:t>
      </w:r>
    </w:p>
    <w:p w14:paraId="47DE9418"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организации мероприятий, обеспечивающих приток посетителей на создаваемые общественные пространства;</w:t>
      </w:r>
    </w:p>
    <w:p w14:paraId="40E4383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и в иных формах, не запрещенных действующим законодательством.</w:t>
      </w:r>
    </w:p>
    <w:p w14:paraId="0E4D1AC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18.12.3. В реализации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3F090FB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18.12.4. Вовлечение лиц, осуществляющих предпринимательскую деятельность, в реализацию проектов благоустройства целесообразно осуществлять на стадии проектирования общественных пространств, подготовки технического задания, выбора зон для благоустройства.</w:t>
      </w:r>
    </w:p>
    <w:p w14:paraId="59ADE8D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18.13. Рассмотрение запросов и предложений по реализации мероприятий по благоустройству территории муниципального образования осуществляется Администрацией муниципального образования.</w:t>
      </w:r>
    </w:p>
    <w:p w14:paraId="7FCAE48F" w14:textId="77777777" w:rsidR="003417F5" w:rsidRDefault="003417F5" w:rsidP="003417F5">
      <w:pPr>
        <w:pStyle w:val="a5"/>
        <w:ind w:firstLine="567"/>
        <w:jc w:val="both"/>
        <w:rPr>
          <w:rFonts w:ascii="Times New Roman" w:hAnsi="Times New Roman"/>
          <w:sz w:val="24"/>
          <w:szCs w:val="24"/>
          <w:lang w:eastAsia="ru-RU"/>
        </w:rPr>
      </w:pPr>
    </w:p>
    <w:p w14:paraId="25AF3B56" w14:textId="77777777" w:rsidR="003417F5" w:rsidRDefault="003417F5" w:rsidP="003417F5">
      <w:pPr>
        <w:autoSpaceDE w:val="0"/>
        <w:autoSpaceDN w:val="0"/>
        <w:adjustRightInd w:val="0"/>
        <w:spacing w:after="0" w:line="240" w:lineRule="auto"/>
        <w:jc w:val="center"/>
        <w:outlineLvl w:val="0"/>
        <w:rPr>
          <w:rFonts w:ascii="Times New Roman" w:hAnsi="Times New Roman"/>
          <w:b/>
          <w:sz w:val="24"/>
          <w:szCs w:val="24"/>
          <w:lang w:eastAsia="ru-RU"/>
        </w:rPr>
      </w:pPr>
    </w:p>
    <w:p w14:paraId="4E840F9C" w14:textId="77777777" w:rsidR="003417F5" w:rsidRDefault="003417F5" w:rsidP="003417F5">
      <w:pPr>
        <w:autoSpaceDE w:val="0"/>
        <w:autoSpaceDN w:val="0"/>
        <w:adjustRightInd w:val="0"/>
        <w:spacing w:after="0" w:line="240" w:lineRule="auto"/>
        <w:jc w:val="center"/>
        <w:outlineLvl w:val="0"/>
        <w:rPr>
          <w:rFonts w:ascii="Times New Roman" w:hAnsi="Times New Roman"/>
          <w:b/>
          <w:sz w:val="24"/>
          <w:szCs w:val="24"/>
          <w:lang w:eastAsia="ru-RU"/>
        </w:rPr>
      </w:pPr>
      <w:r>
        <w:rPr>
          <w:rFonts w:ascii="Times New Roman" w:hAnsi="Times New Roman"/>
          <w:b/>
          <w:sz w:val="24"/>
          <w:szCs w:val="24"/>
          <w:lang w:eastAsia="ru-RU"/>
        </w:rPr>
        <w:t>19. Порядок осуществления контроля за соблюдением Правил</w:t>
      </w:r>
    </w:p>
    <w:p w14:paraId="3B57A472"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2C4C7BE9"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19.1. Контроль за соблюдением требований настоящих Правил (далее - контроль) осуществляют:</w:t>
      </w:r>
    </w:p>
    <w:p w14:paraId="0D3A72F6"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19.1.1. Администрация муниципального образования;</w:t>
      </w:r>
    </w:p>
    <w:p w14:paraId="16590EA0" w14:textId="77777777" w:rsidR="003417F5" w:rsidRDefault="003417F5" w:rsidP="003417F5">
      <w:pPr>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19.1.2. уполномоченные должностные лица Администрации муниципального образования, наделенные в соответствии с действующим законодательством Российской Федерации правом составлять протоколы об административных правонарушениях, предусмотренных </w:t>
      </w:r>
      <w:hyperlink r:id="rId22" w:history="1">
        <w:r>
          <w:rPr>
            <w:rStyle w:val="a6"/>
            <w:rFonts w:ascii="Times New Roman" w:hAnsi="Times New Roman"/>
            <w:color w:val="000000"/>
            <w:sz w:val="24"/>
            <w:szCs w:val="24"/>
            <w:u w:val="none"/>
            <w:lang w:eastAsia="ru-RU"/>
          </w:rPr>
          <w:t>Законом</w:t>
        </w:r>
      </w:hyperlink>
      <w:r>
        <w:rPr>
          <w:rFonts w:ascii="Times New Roman" w:hAnsi="Times New Roman"/>
          <w:color w:val="000000"/>
          <w:sz w:val="24"/>
          <w:szCs w:val="24"/>
          <w:lang w:eastAsia="ru-RU"/>
        </w:rPr>
        <w:t xml:space="preserve"> </w:t>
      </w:r>
      <w:r>
        <w:rPr>
          <w:rFonts w:ascii="Times New Roman" w:hAnsi="Times New Roman"/>
          <w:sz w:val="24"/>
          <w:szCs w:val="24"/>
          <w:lang w:eastAsia="ru-RU"/>
        </w:rPr>
        <w:t>Ненецкого автономного округа от 29.06.2002 N 366-ОЗ «Об административных правонарушениях».</w:t>
      </w:r>
    </w:p>
    <w:p w14:paraId="7192DFFF"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19.2. Контроль осуществляется в форме мониторинга территории муниципального образования и расположенных на ней объектов и элементов благоустройства с целью выявления нарушений требований настоящих Правил и в иных формах, предусмотренных действующим законодательством Российской Федерации и Ненецкого автономного округа.</w:t>
      </w:r>
    </w:p>
    <w:p w14:paraId="2AA82B9B"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19.3. Мониторинг осуществляется посредством визуального периодического обследования состояния территории муниципального образования, объектов и элементов благоустройства, расположенных на ней, на предмет их соответствия требованиям настоящих Правил.</w:t>
      </w:r>
    </w:p>
    <w:p w14:paraId="109D976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19.4. По результатам мониторинга должностным лицом составляется Акт осмотра территории муниципального образования (далее - Акт).</w:t>
      </w:r>
    </w:p>
    <w:p w14:paraId="08C6FA5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Акте фиксируются выявленные в ходе проведения мониторинга нарушения требований настоящих Правил или их отсутствие.</w:t>
      </w:r>
    </w:p>
    <w:p w14:paraId="547E382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К Акту могут прилагаться:</w:t>
      </w:r>
    </w:p>
    <w:p w14:paraId="093D8053"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фото-таблица с нумерацией каждого фотоснимка;</w:t>
      </w:r>
    </w:p>
    <w:p w14:paraId="1770943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 материалы с иной информацией, подтверждающей наличие или отсутствие нарушения Правил.</w:t>
      </w:r>
    </w:p>
    <w:p w14:paraId="54F203CD"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19.5. Лица, уполномоченные на осуществление контроля, принимают меры для установления лица, ответственного за содеянное нарушение настоящих Правил, и выдает ему Требование об устранении нарушений Правил благоустройства территории муниципального образования (далее - Требование). В Требовании указывается срок его исполнения в соответствии с порядком, определенным постановлением Администрации муниципального образования.</w:t>
      </w:r>
    </w:p>
    <w:p w14:paraId="6388ADCE"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19.6. Требование вручается лицу, ответственному за содеянное нарушение, лично или его представителю, о чем делается отметка в Требовании с указанием даты вручения.</w:t>
      </w:r>
    </w:p>
    <w:p w14:paraId="0D80ABFA"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В случае невозможности вручения Требования указанным лицам копия Требования направляется посредством факсимильной связи и по почте заказным письмом с уведомлением о вручении с приложением копии Акта.</w:t>
      </w:r>
    </w:p>
    <w:p w14:paraId="1C525E21"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19.7. По истечении срока, установленного в Требовании, проводится повторный осмотр указанных в нем объектов, в Акте ставится отметка об исполнении (неисполнении) Требования и производится их повторная фотофиксация, подтверждающая факт исполнения (неисполнения) Требования. В случае неисполнения Требования указанные материалы направляются в Администрацию муниципального образования для составления уполномоченным лицом протокола об административном правонарушении и передачи его на рассмотрение Административной комиссии муниципального образования.</w:t>
      </w:r>
    </w:p>
    <w:p w14:paraId="1EF1D655"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19.8. Лица, уполномоченные на осуществление контроля, обеспечивают хранение всех относящихся к проведению контроля документов и осуществляют учет выявленных нарушений путем ведения Журнала выявленных нарушений Правил.</w:t>
      </w:r>
    </w:p>
    <w:p w14:paraId="3EB83327"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lastRenderedPageBreak/>
        <w:t>19.9. Лица, виновные в нарушении настоящих Правил, несут ответственность в соответствии с действующим законодательством Российской Федерации и Ненецкого автономного округа.</w:t>
      </w:r>
    </w:p>
    <w:p w14:paraId="3B8F2274"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19.10. Наложение административного наказания не освобождает виновных лиц от обязанности устранения допущенных им правонарушений и возмещения причиненного ими вреда в полном объеме.</w:t>
      </w:r>
    </w:p>
    <w:p w14:paraId="7D299A52" w14:textId="77777777" w:rsidR="003417F5" w:rsidRDefault="003417F5" w:rsidP="003417F5">
      <w:pPr>
        <w:pStyle w:val="a5"/>
        <w:ind w:firstLine="567"/>
        <w:jc w:val="both"/>
        <w:rPr>
          <w:rFonts w:ascii="Times New Roman" w:hAnsi="Times New Roman"/>
          <w:sz w:val="24"/>
          <w:szCs w:val="24"/>
          <w:lang w:eastAsia="ru-RU"/>
        </w:rPr>
      </w:pPr>
      <w:r>
        <w:rPr>
          <w:rFonts w:ascii="Times New Roman" w:hAnsi="Times New Roman"/>
          <w:sz w:val="24"/>
          <w:szCs w:val="24"/>
          <w:lang w:eastAsia="ru-RU"/>
        </w:rPr>
        <w:t>19.11. Вред, причиненный в результате нарушения требований настоящих Правил, возмещается виновными лицами в порядке, установленном действующим законодательством Российской Федерации.</w:t>
      </w:r>
    </w:p>
    <w:p w14:paraId="4012485B" w14:textId="77777777" w:rsidR="003417F5" w:rsidRDefault="003417F5" w:rsidP="003417F5">
      <w:pPr>
        <w:pStyle w:val="a5"/>
        <w:ind w:firstLine="567"/>
        <w:jc w:val="both"/>
        <w:rPr>
          <w:rFonts w:ascii="Times New Roman" w:hAnsi="Times New Roman"/>
          <w:sz w:val="24"/>
          <w:szCs w:val="24"/>
          <w:lang w:eastAsia="ru-RU"/>
        </w:rPr>
      </w:pPr>
    </w:p>
    <w:p w14:paraId="186E9B9C" w14:textId="77777777" w:rsidR="003417F5" w:rsidRDefault="003417F5" w:rsidP="003417F5">
      <w:pPr>
        <w:pStyle w:val="a5"/>
        <w:ind w:firstLine="567"/>
        <w:jc w:val="both"/>
        <w:rPr>
          <w:rFonts w:ascii="Times New Roman" w:hAnsi="Times New Roman"/>
          <w:sz w:val="24"/>
          <w:szCs w:val="24"/>
          <w:lang w:eastAsia="ru-RU"/>
        </w:rPr>
      </w:pPr>
    </w:p>
    <w:p w14:paraId="66546D43" w14:textId="77777777" w:rsidR="003417F5" w:rsidRDefault="003417F5" w:rsidP="003417F5">
      <w:pPr>
        <w:pStyle w:val="a5"/>
        <w:ind w:firstLine="567"/>
        <w:jc w:val="both"/>
        <w:rPr>
          <w:rFonts w:ascii="Times New Roman" w:hAnsi="Times New Roman"/>
          <w:sz w:val="24"/>
          <w:szCs w:val="24"/>
          <w:lang w:eastAsia="ru-RU"/>
        </w:rPr>
      </w:pPr>
    </w:p>
    <w:p w14:paraId="4FF08904" w14:textId="77777777" w:rsidR="003417F5" w:rsidRDefault="003417F5" w:rsidP="003417F5">
      <w:pPr>
        <w:pStyle w:val="a5"/>
        <w:ind w:firstLine="567"/>
        <w:jc w:val="both"/>
        <w:rPr>
          <w:rFonts w:ascii="Times New Roman" w:hAnsi="Times New Roman"/>
          <w:sz w:val="24"/>
          <w:szCs w:val="24"/>
          <w:lang w:eastAsia="ru-RU"/>
        </w:rPr>
      </w:pPr>
    </w:p>
    <w:p w14:paraId="59C54AF3" w14:textId="77777777" w:rsidR="003417F5" w:rsidRDefault="003417F5" w:rsidP="003417F5">
      <w:pPr>
        <w:pStyle w:val="a5"/>
        <w:ind w:firstLine="567"/>
        <w:jc w:val="both"/>
        <w:rPr>
          <w:rFonts w:ascii="Times New Roman" w:hAnsi="Times New Roman"/>
          <w:sz w:val="24"/>
          <w:szCs w:val="24"/>
          <w:lang w:eastAsia="ru-RU"/>
        </w:rPr>
      </w:pPr>
    </w:p>
    <w:p w14:paraId="00D926B8" w14:textId="77777777" w:rsidR="003417F5" w:rsidRDefault="003417F5" w:rsidP="003417F5">
      <w:pPr>
        <w:pStyle w:val="ConsPlusNormal"/>
        <w:ind w:firstLine="540"/>
        <w:jc w:val="both"/>
        <w:rPr>
          <w:rFonts w:ascii="Times New Roman" w:hAnsi="Times New Roman" w:cs="Times New Roman"/>
          <w:sz w:val="24"/>
          <w:szCs w:val="24"/>
        </w:rPr>
      </w:pPr>
    </w:p>
    <w:p w14:paraId="25AF1D8A"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4A0CEF8E"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6D4EF74F"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09727642" w14:textId="77777777" w:rsidR="003417F5" w:rsidRDefault="003417F5" w:rsidP="003417F5">
      <w:pPr>
        <w:autoSpaceDE w:val="0"/>
        <w:autoSpaceDN w:val="0"/>
        <w:adjustRightInd w:val="0"/>
        <w:spacing w:after="0" w:line="240" w:lineRule="auto"/>
        <w:outlineLvl w:val="0"/>
        <w:rPr>
          <w:rFonts w:ascii="Times New Roman" w:hAnsi="Times New Roman"/>
          <w:sz w:val="24"/>
          <w:szCs w:val="24"/>
        </w:rPr>
      </w:pPr>
    </w:p>
    <w:p w14:paraId="072F6C77"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4160C455" w14:textId="23FAC0A5"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p>
    <w:p w14:paraId="65BD4398" w14:textId="28D70D44"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5D24A485" w14:textId="61C872B5"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61E57546" w14:textId="3AD0F15F"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7CC89569" w14:textId="3618DD6C"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72F350DF" w14:textId="7B7276A4"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713E66B0" w14:textId="01F66A8C"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65623308" w14:textId="034CA044"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2DACF977" w14:textId="5FEB1CE1"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59BFBBA1" w14:textId="2B8DEBCD"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7E9BE8EB" w14:textId="3E436A38"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3B4EC115" w14:textId="57521B31"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3EA1B78" w14:textId="472C76F4"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FDC3680" w14:textId="0E238766"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40DFEB1" w14:textId="27F08D57"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526B0F8E" w14:textId="7040A954"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7BACE72F" w14:textId="332DF707"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56A9240" w14:textId="64795865"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1E410EE8" w14:textId="40E5A98E"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45A68D2B" w14:textId="218289A2"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27E6CB9E" w14:textId="5C1E35FA"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E099FE6" w14:textId="2247F97F"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3E3B46CB" w14:textId="0317A26E"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3CBF10C8" w14:textId="08F392B1"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34F461A" w14:textId="134116F5"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431A81BC" w14:textId="6AEFD3C6"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D9C41E7" w14:textId="3E98EED8"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0C0FA997" w14:textId="77777777" w:rsidR="00150AFD" w:rsidRDefault="00150AFD" w:rsidP="003417F5">
      <w:pPr>
        <w:autoSpaceDE w:val="0"/>
        <w:autoSpaceDN w:val="0"/>
        <w:adjustRightInd w:val="0"/>
        <w:spacing w:after="0" w:line="240" w:lineRule="auto"/>
        <w:jc w:val="right"/>
        <w:outlineLvl w:val="0"/>
        <w:rPr>
          <w:rFonts w:ascii="Times New Roman" w:hAnsi="Times New Roman"/>
          <w:sz w:val="24"/>
          <w:szCs w:val="24"/>
        </w:rPr>
      </w:pPr>
    </w:p>
    <w:p w14:paraId="3858C613" w14:textId="77777777" w:rsidR="003417F5" w:rsidRDefault="003417F5" w:rsidP="003417F5">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sz w:val="24"/>
          <w:szCs w:val="24"/>
        </w:rPr>
        <w:t xml:space="preserve">Приложение </w:t>
      </w:r>
    </w:p>
    <w:p w14:paraId="40B38E89" w14:textId="77777777" w:rsidR="003417F5" w:rsidRDefault="003417F5" w:rsidP="003417F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к Правилам благоустройства территории  </w:t>
      </w:r>
    </w:p>
    <w:p w14:paraId="436FEA1F" w14:textId="77777777" w:rsidR="003417F5" w:rsidRDefault="003417F5" w:rsidP="003417F5">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муниципального образования «</w:t>
      </w:r>
      <w:r>
        <w:rPr>
          <w:rFonts w:ascii="Times New Roman" w:hAnsi="Times New Roman"/>
          <w:sz w:val="24"/>
          <w:szCs w:val="24"/>
          <w:lang w:eastAsia="ru-RU"/>
        </w:rPr>
        <w:t xml:space="preserve">Хорей – Верский </w:t>
      </w:r>
      <w:r>
        <w:rPr>
          <w:rFonts w:ascii="Times New Roman" w:hAnsi="Times New Roman"/>
          <w:sz w:val="24"/>
          <w:szCs w:val="24"/>
        </w:rPr>
        <w:t xml:space="preserve">сельсовет»  </w:t>
      </w:r>
    </w:p>
    <w:p w14:paraId="377584A0" w14:textId="77777777" w:rsidR="003417F5" w:rsidRDefault="003417F5" w:rsidP="003417F5">
      <w:pPr>
        <w:autoSpaceDE w:val="0"/>
        <w:autoSpaceDN w:val="0"/>
        <w:adjustRightInd w:val="0"/>
        <w:spacing w:after="0" w:line="240" w:lineRule="auto"/>
        <w:jc w:val="right"/>
        <w:rPr>
          <w:rFonts w:ascii="Times New Roman" w:hAnsi="Times New Roman"/>
          <w:sz w:val="24"/>
          <w:szCs w:val="24"/>
          <w:lang w:eastAsia="ru-RU"/>
        </w:rPr>
      </w:pPr>
      <w:r>
        <w:rPr>
          <w:rFonts w:ascii="Times New Roman" w:hAnsi="Times New Roman"/>
          <w:sz w:val="24"/>
          <w:szCs w:val="24"/>
        </w:rPr>
        <w:t>Ненецкого автономного округа</w:t>
      </w:r>
    </w:p>
    <w:p w14:paraId="326DAE0A" w14:textId="77777777" w:rsidR="003417F5" w:rsidRDefault="003417F5" w:rsidP="003417F5">
      <w:pPr>
        <w:autoSpaceDE w:val="0"/>
        <w:autoSpaceDN w:val="0"/>
        <w:adjustRightInd w:val="0"/>
        <w:spacing w:after="0" w:line="240" w:lineRule="auto"/>
        <w:jc w:val="center"/>
        <w:rPr>
          <w:rFonts w:ascii="Times New Roman" w:hAnsi="Times New Roman"/>
          <w:b/>
          <w:bCs/>
          <w:sz w:val="24"/>
          <w:szCs w:val="24"/>
          <w:lang w:eastAsia="ru-RU"/>
        </w:rPr>
      </w:pPr>
    </w:p>
    <w:p w14:paraId="34BA8D26" w14:textId="77777777" w:rsidR="003417F5" w:rsidRDefault="003417F5" w:rsidP="003417F5">
      <w:pPr>
        <w:autoSpaceDE w:val="0"/>
        <w:autoSpaceDN w:val="0"/>
        <w:adjustRightInd w:val="0"/>
        <w:spacing w:after="0" w:line="240" w:lineRule="auto"/>
        <w:jc w:val="center"/>
        <w:rPr>
          <w:rFonts w:ascii="Times New Roman" w:hAnsi="Times New Roman"/>
          <w:bCs/>
          <w:sz w:val="24"/>
          <w:szCs w:val="24"/>
          <w:lang w:eastAsia="ru-RU"/>
        </w:rPr>
      </w:pPr>
    </w:p>
    <w:p w14:paraId="73C5CAA3" w14:textId="77777777" w:rsidR="003417F5" w:rsidRDefault="003417F5" w:rsidP="003417F5">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lastRenderedPageBreak/>
        <w:t>Перечень</w:t>
      </w:r>
    </w:p>
    <w:p w14:paraId="05FBB545" w14:textId="77777777" w:rsidR="003417F5" w:rsidRDefault="003417F5" w:rsidP="003417F5">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работ по благоустройству и периодичность их выполнения</w:t>
      </w:r>
    </w:p>
    <w:p w14:paraId="2465DAD4"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24"/>
        <w:gridCol w:w="6180"/>
        <w:gridCol w:w="2977"/>
      </w:tblGrid>
      <w:tr w:rsidR="003417F5" w14:paraId="5362E75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288CAC8"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N п/п</w:t>
            </w:r>
          </w:p>
        </w:tc>
        <w:tc>
          <w:tcPr>
            <w:tcW w:w="6180" w:type="dxa"/>
            <w:tcBorders>
              <w:top w:val="single" w:sz="4" w:space="0" w:color="auto"/>
              <w:left w:val="single" w:sz="4" w:space="0" w:color="auto"/>
              <w:bottom w:val="single" w:sz="4" w:space="0" w:color="auto"/>
              <w:right w:val="single" w:sz="4" w:space="0" w:color="auto"/>
            </w:tcBorders>
            <w:hideMark/>
          </w:tcPr>
          <w:p w14:paraId="04D85DB6"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Вид работы</w:t>
            </w:r>
          </w:p>
        </w:tc>
        <w:tc>
          <w:tcPr>
            <w:tcW w:w="2977" w:type="dxa"/>
            <w:tcBorders>
              <w:top w:val="single" w:sz="4" w:space="0" w:color="auto"/>
              <w:left w:val="single" w:sz="4" w:space="0" w:color="auto"/>
              <w:bottom w:val="single" w:sz="4" w:space="0" w:color="auto"/>
              <w:right w:val="single" w:sz="4" w:space="0" w:color="auto"/>
            </w:tcBorders>
            <w:hideMark/>
          </w:tcPr>
          <w:p w14:paraId="7B8FB6C0"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Периодичность выполнения</w:t>
            </w:r>
          </w:p>
        </w:tc>
      </w:tr>
      <w:tr w:rsidR="003417F5" w14:paraId="0A314889" w14:textId="77777777" w:rsidTr="003417F5">
        <w:tc>
          <w:tcPr>
            <w:tcW w:w="9781" w:type="dxa"/>
            <w:gridSpan w:val="3"/>
            <w:tcBorders>
              <w:top w:val="single" w:sz="4" w:space="0" w:color="auto"/>
              <w:left w:val="single" w:sz="4" w:space="0" w:color="auto"/>
              <w:bottom w:val="single" w:sz="4" w:space="0" w:color="auto"/>
              <w:right w:val="single" w:sz="4" w:space="0" w:color="auto"/>
            </w:tcBorders>
            <w:hideMark/>
          </w:tcPr>
          <w:p w14:paraId="1451337F" w14:textId="77777777" w:rsidR="003417F5" w:rsidRDefault="003417F5">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1. Работы по содержанию объектов благоустройства</w:t>
            </w:r>
          </w:p>
        </w:tc>
      </w:tr>
      <w:tr w:rsidR="003417F5" w14:paraId="2A1B5207"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FB8687E"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w:t>
            </w:r>
          </w:p>
        </w:tc>
        <w:tc>
          <w:tcPr>
            <w:tcW w:w="6180" w:type="dxa"/>
            <w:tcBorders>
              <w:top w:val="single" w:sz="4" w:space="0" w:color="auto"/>
              <w:left w:val="single" w:sz="4" w:space="0" w:color="auto"/>
              <w:bottom w:val="single" w:sz="4" w:space="0" w:color="auto"/>
              <w:right w:val="single" w:sz="4" w:space="0" w:color="auto"/>
            </w:tcBorders>
            <w:hideMark/>
          </w:tcPr>
          <w:p w14:paraId="008D7083"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Осмотр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расположенных на соответствующей территории, для своевременного выявления неисправности и иных несоответствий требованиям технических норм и правил</w:t>
            </w:r>
          </w:p>
        </w:tc>
        <w:tc>
          <w:tcPr>
            <w:tcW w:w="2977" w:type="dxa"/>
            <w:tcBorders>
              <w:top w:val="single" w:sz="4" w:space="0" w:color="auto"/>
              <w:left w:val="single" w:sz="4" w:space="0" w:color="auto"/>
              <w:bottom w:val="single" w:sz="4" w:space="0" w:color="auto"/>
              <w:right w:val="single" w:sz="4" w:space="0" w:color="auto"/>
            </w:tcBorders>
            <w:hideMark/>
          </w:tcPr>
          <w:p w14:paraId="4D21F0A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Ежедневно</w:t>
            </w:r>
          </w:p>
        </w:tc>
      </w:tr>
      <w:tr w:rsidR="003417F5" w14:paraId="1018DA17"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5269D6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w:t>
            </w:r>
          </w:p>
        </w:tc>
        <w:tc>
          <w:tcPr>
            <w:tcW w:w="6180" w:type="dxa"/>
            <w:tcBorders>
              <w:top w:val="single" w:sz="4" w:space="0" w:color="auto"/>
              <w:left w:val="single" w:sz="4" w:space="0" w:color="auto"/>
              <w:bottom w:val="single" w:sz="4" w:space="0" w:color="auto"/>
              <w:right w:val="single" w:sz="4" w:space="0" w:color="auto"/>
            </w:tcBorders>
            <w:hideMark/>
          </w:tcPr>
          <w:p w14:paraId="657231FE"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Исправление повреждений отдельных элементов благоустройства</w:t>
            </w:r>
          </w:p>
        </w:tc>
        <w:tc>
          <w:tcPr>
            <w:tcW w:w="2977" w:type="dxa"/>
            <w:tcBorders>
              <w:top w:val="single" w:sz="4" w:space="0" w:color="auto"/>
              <w:left w:val="single" w:sz="4" w:space="0" w:color="auto"/>
              <w:bottom w:val="single" w:sz="4" w:space="0" w:color="auto"/>
              <w:right w:val="single" w:sz="4" w:space="0" w:color="auto"/>
            </w:tcBorders>
            <w:hideMark/>
          </w:tcPr>
          <w:p w14:paraId="68F4BD8E"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637340E1"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24734E3E"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w:t>
            </w:r>
          </w:p>
        </w:tc>
        <w:tc>
          <w:tcPr>
            <w:tcW w:w="6180" w:type="dxa"/>
            <w:tcBorders>
              <w:top w:val="single" w:sz="4" w:space="0" w:color="auto"/>
              <w:left w:val="single" w:sz="4" w:space="0" w:color="auto"/>
              <w:bottom w:val="single" w:sz="4" w:space="0" w:color="auto"/>
              <w:right w:val="single" w:sz="4" w:space="0" w:color="auto"/>
            </w:tcBorders>
            <w:hideMark/>
          </w:tcPr>
          <w:p w14:paraId="768D689A"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Уход за деревьями, кустарниками, газонами, цветниками</w:t>
            </w:r>
          </w:p>
        </w:tc>
        <w:tc>
          <w:tcPr>
            <w:tcW w:w="2977" w:type="dxa"/>
            <w:tcBorders>
              <w:top w:val="single" w:sz="4" w:space="0" w:color="auto"/>
              <w:left w:val="single" w:sz="4" w:space="0" w:color="auto"/>
              <w:bottom w:val="single" w:sz="4" w:space="0" w:color="auto"/>
              <w:right w:val="single" w:sz="4" w:space="0" w:color="auto"/>
            </w:tcBorders>
            <w:hideMark/>
          </w:tcPr>
          <w:p w14:paraId="29F2D21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75CB7E16"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578CE73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w:t>
            </w:r>
          </w:p>
        </w:tc>
        <w:tc>
          <w:tcPr>
            <w:tcW w:w="6180" w:type="dxa"/>
            <w:tcBorders>
              <w:top w:val="single" w:sz="4" w:space="0" w:color="auto"/>
              <w:left w:val="single" w:sz="4" w:space="0" w:color="auto"/>
              <w:bottom w:val="single" w:sz="4" w:space="0" w:color="auto"/>
              <w:right w:val="single" w:sz="4" w:space="0" w:color="auto"/>
            </w:tcBorders>
            <w:hideMark/>
          </w:tcPr>
          <w:p w14:paraId="538FA710"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Сгребание и вывоз листьев и органического мусора (в рамках субботника)</w:t>
            </w:r>
          </w:p>
        </w:tc>
        <w:tc>
          <w:tcPr>
            <w:tcW w:w="2977" w:type="dxa"/>
            <w:tcBorders>
              <w:top w:val="single" w:sz="4" w:space="0" w:color="auto"/>
              <w:left w:val="single" w:sz="4" w:space="0" w:color="auto"/>
              <w:bottom w:val="single" w:sz="4" w:space="0" w:color="auto"/>
              <w:right w:val="single" w:sz="4" w:space="0" w:color="auto"/>
            </w:tcBorders>
            <w:hideMark/>
          </w:tcPr>
          <w:p w14:paraId="4908E87A"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реже 2 раз (весной и осенью)</w:t>
            </w:r>
          </w:p>
        </w:tc>
      </w:tr>
      <w:tr w:rsidR="003417F5" w14:paraId="37DC415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AB1162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1.5.</w:t>
            </w:r>
          </w:p>
        </w:tc>
        <w:tc>
          <w:tcPr>
            <w:tcW w:w="6180" w:type="dxa"/>
            <w:tcBorders>
              <w:top w:val="single" w:sz="4" w:space="0" w:color="auto"/>
              <w:left w:val="single" w:sz="4" w:space="0" w:color="auto"/>
              <w:bottom w:val="single" w:sz="4" w:space="0" w:color="auto"/>
              <w:right w:val="single" w:sz="4" w:space="0" w:color="auto"/>
            </w:tcBorders>
            <w:hideMark/>
          </w:tcPr>
          <w:p w14:paraId="16AC32FC"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Уборка опавших листьев</w:t>
            </w:r>
          </w:p>
        </w:tc>
        <w:tc>
          <w:tcPr>
            <w:tcW w:w="2977" w:type="dxa"/>
            <w:tcBorders>
              <w:top w:val="single" w:sz="4" w:space="0" w:color="auto"/>
              <w:left w:val="single" w:sz="4" w:space="0" w:color="auto"/>
              <w:bottom w:val="single" w:sz="4" w:space="0" w:color="auto"/>
              <w:right w:val="single" w:sz="4" w:space="0" w:color="auto"/>
            </w:tcBorders>
            <w:hideMark/>
          </w:tcPr>
          <w:p w14:paraId="672CAC56"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Ежедневно в период интенсивного листопада</w:t>
            </w:r>
          </w:p>
        </w:tc>
      </w:tr>
      <w:tr w:rsidR="003417F5" w14:paraId="5452E66E"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7C2DE1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1.6.</w:t>
            </w:r>
          </w:p>
        </w:tc>
        <w:tc>
          <w:tcPr>
            <w:tcW w:w="6180" w:type="dxa"/>
            <w:tcBorders>
              <w:top w:val="single" w:sz="4" w:space="0" w:color="auto"/>
              <w:left w:val="single" w:sz="4" w:space="0" w:color="auto"/>
              <w:bottom w:val="single" w:sz="4" w:space="0" w:color="auto"/>
              <w:right w:val="single" w:sz="4" w:space="0" w:color="auto"/>
            </w:tcBorders>
            <w:hideMark/>
          </w:tcPr>
          <w:p w14:paraId="29CE5F56"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Санитарная очистка канав, труб, дренажей, предназначенных для отвода ливневых и грунтовых вод, от отходов и мусора</w:t>
            </w:r>
          </w:p>
        </w:tc>
        <w:tc>
          <w:tcPr>
            <w:tcW w:w="2977" w:type="dxa"/>
            <w:tcBorders>
              <w:top w:val="single" w:sz="4" w:space="0" w:color="auto"/>
              <w:left w:val="single" w:sz="4" w:space="0" w:color="auto"/>
              <w:bottom w:val="single" w:sz="4" w:space="0" w:color="auto"/>
              <w:right w:val="single" w:sz="4" w:space="0" w:color="auto"/>
            </w:tcBorders>
            <w:hideMark/>
          </w:tcPr>
          <w:p w14:paraId="6D2C3750"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Один раз весной и далее по мере накопления мусора (но не менее 4 раз в весенне-летний период)</w:t>
            </w:r>
          </w:p>
        </w:tc>
      </w:tr>
      <w:tr w:rsidR="003417F5" w14:paraId="3E387098"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0B5EF93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1.7.</w:t>
            </w:r>
          </w:p>
        </w:tc>
        <w:tc>
          <w:tcPr>
            <w:tcW w:w="6180" w:type="dxa"/>
            <w:tcBorders>
              <w:top w:val="single" w:sz="4" w:space="0" w:color="auto"/>
              <w:left w:val="single" w:sz="4" w:space="0" w:color="auto"/>
              <w:bottom w:val="single" w:sz="4" w:space="0" w:color="auto"/>
              <w:right w:val="single" w:sz="4" w:space="0" w:color="auto"/>
            </w:tcBorders>
            <w:hideMark/>
          </w:tcPr>
          <w:p w14:paraId="558C1C28"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окраска и (или) побелка малых архитектурных форм и элементов внешнего благоустройства (оград, заборов, газонных ограждений)</w:t>
            </w:r>
          </w:p>
        </w:tc>
        <w:tc>
          <w:tcPr>
            <w:tcW w:w="2977" w:type="dxa"/>
            <w:tcBorders>
              <w:top w:val="single" w:sz="4" w:space="0" w:color="auto"/>
              <w:left w:val="single" w:sz="4" w:space="0" w:color="auto"/>
              <w:bottom w:val="single" w:sz="4" w:space="0" w:color="auto"/>
              <w:right w:val="single" w:sz="4" w:space="0" w:color="auto"/>
            </w:tcBorders>
            <w:hideMark/>
          </w:tcPr>
          <w:p w14:paraId="7B210E8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 с учетом технического и эстетического состояния данных объектов, но не реже одного раза в год</w:t>
            </w:r>
          </w:p>
        </w:tc>
      </w:tr>
      <w:tr w:rsidR="003417F5" w14:paraId="2EA0F0A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6445FB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1.8.</w:t>
            </w:r>
          </w:p>
        </w:tc>
        <w:tc>
          <w:tcPr>
            <w:tcW w:w="6180" w:type="dxa"/>
            <w:tcBorders>
              <w:top w:val="single" w:sz="4" w:space="0" w:color="auto"/>
              <w:left w:val="single" w:sz="4" w:space="0" w:color="auto"/>
              <w:bottom w:val="single" w:sz="4" w:space="0" w:color="auto"/>
              <w:right w:val="single" w:sz="4" w:space="0" w:color="auto"/>
            </w:tcBorders>
            <w:hideMark/>
          </w:tcPr>
          <w:p w14:paraId="5819E4C6"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Мойка мусоросборников, урн</w:t>
            </w:r>
          </w:p>
        </w:tc>
        <w:tc>
          <w:tcPr>
            <w:tcW w:w="2977" w:type="dxa"/>
            <w:tcBorders>
              <w:top w:val="single" w:sz="4" w:space="0" w:color="auto"/>
              <w:left w:val="single" w:sz="4" w:space="0" w:color="auto"/>
              <w:bottom w:val="single" w:sz="4" w:space="0" w:color="auto"/>
              <w:right w:val="single" w:sz="4" w:space="0" w:color="auto"/>
            </w:tcBorders>
            <w:hideMark/>
          </w:tcPr>
          <w:p w14:paraId="746A5738"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реже одного раза в неделю</w:t>
            </w:r>
          </w:p>
        </w:tc>
      </w:tr>
      <w:tr w:rsidR="003417F5" w14:paraId="29149962"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6F3C694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1.9.</w:t>
            </w:r>
          </w:p>
        </w:tc>
        <w:tc>
          <w:tcPr>
            <w:tcW w:w="6180" w:type="dxa"/>
            <w:tcBorders>
              <w:top w:val="single" w:sz="4" w:space="0" w:color="auto"/>
              <w:left w:val="single" w:sz="4" w:space="0" w:color="auto"/>
              <w:bottom w:val="single" w:sz="4" w:space="0" w:color="auto"/>
              <w:right w:val="single" w:sz="4" w:space="0" w:color="auto"/>
            </w:tcBorders>
            <w:hideMark/>
          </w:tcPr>
          <w:p w14:paraId="7B9F3D8D"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Дезинфекция мусоросборников, урн</w:t>
            </w:r>
          </w:p>
        </w:tc>
        <w:tc>
          <w:tcPr>
            <w:tcW w:w="2977" w:type="dxa"/>
            <w:tcBorders>
              <w:top w:val="single" w:sz="4" w:space="0" w:color="auto"/>
              <w:left w:val="single" w:sz="4" w:space="0" w:color="auto"/>
              <w:bottom w:val="single" w:sz="4" w:space="0" w:color="auto"/>
              <w:right w:val="single" w:sz="4" w:space="0" w:color="auto"/>
            </w:tcBorders>
            <w:hideMark/>
          </w:tcPr>
          <w:p w14:paraId="27094123"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Один раз в месяц (весенне-летний период)</w:t>
            </w:r>
          </w:p>
        </w:tc>
      </w:tr>
      <w:tr w:rsidR="003417F5" w14:paraId="0BCC56E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64D0AE3"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w:t>
            </w:r>
          </w:p>
        </w:tc>
        <w:tc>
          <w:tcPr>
            <w:tcW w:w="6180" w:type="dxa"/>
            <w:tcBorders>
              <w:top w:val="single" w:sz="4" w:space="0" w:color="auto"/>
              <w:left w:val="single" w:sz="4" w:space="0" w:color="auto"/>
              <w:bottom w:val="single" w:sz="4" w:space="0" w:color="auto"/>
              <w:right w:val="single" w:sz="4" w:space="0" w:color="auto"/>
            </w:tcBorders>
            <w:hideMark/>
          </w:tcPr>
          <w:p w14:paraId="24A7687B"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Окраска и побелка мусоросборников, урн</w:t>
            </w:r>
          </w:p>
        </w:tc>
        <w:tc>
          <w:tcPr>
            <w:tcW w:w="2977" w:type="dxa"/>
            <w:tcBorders>
              <w:top w:val="single" w:sz="4" w:space="0" w:color="auto"/>
              <w:left w:val="single" w:sz="4" w:space="0" w:color="auto"/>
              <w:bottom w:val="single" w:sz="4" w:space="0" w:color="auto"/>
              <w:right w:val="single" w:sz="4" w:space="0" w:color="auto"/>
            </w:tcBorders>
            <w:hideMark/>
          </w:tcPr>
          <w:p w14:paraId="455FEB22"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Не менее двух раз в год (весной и осенью)</w:t>
            </w:r>
          </w:p>
        </w:tc>
      </w:tr>
      <w:tr w:rsidR="003417F5" w14:paraId="452D3EBF"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392E0CA5"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1.11.</w:t>
            </w:r>
          </w:p>
        </w:tc>
        <w:tc>
          <w:tcPr>
            <w:tcW w:w="6180" w:type="dxa"/>
            <w:tcBorders>
              <w:top w:val="single" w:sz="4" w:space="0" w:color="auto"/>
              <w:left w:val="single" w:sz="4" w:space="0" w:color="auto"/>
              <w:bottom w:val="single" w:sz="4" w:space="0" w:color="auto"/>
              <w:right w:val="single" w:sz="4" w:space="0" w:color="auto"/>
            </w:tcBorders>
            <w:hideMark/>
          </w:tcPr>
          <w:p w14:paraId="36A7E90A"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Уборка территорий (мойка, полив, подметание, удаление мусора)</w:t>
            </w:r>
          </w:p>
        </w:tc>
        <w:tc>
          <w:tcPr>
            <w:tcW w:w="2977" w:type="dxa"/>
            <w:tcBorders>
              <w:top w:val="single" w:sz="4" w:space="0" w:color="auto"/>
              <w:left w:val="single" w:sz="4" w:space="0" w:color="auto"/>
              <w:bottom w:val="single" w:sz="4" w:space="0" w:color="auto"/>
              <w:right w:val="single" w:sz="4" w:space="0" w:color="auto"/>
            </w:tcBorders>
            <w:hideMark/>
          </w:tcPr>
          <w:p w14:paraId="62A3E8F7"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Ежедневно</w:t>
            </w:r>
          </w:p>
        </w:tc>
      </w:tr>
      <w:tr w:rsidR="003417F5" w14:paraId="22AB44C0"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3CCF841"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1.12.</w:t>
            </w:r>
          </w:p>
        </w:tc>
        <w:tc>
          <w:tcPr>
            <w:tcW w:w="6180" w:type="dxa"/>
            <w:tcBorders>
              <w:top w:val="single" w:sz="4" w:space="0" w:color="auto"/>
              <w:left w:val="single" w:sz="4" w:space="0" w:color="auto"/>
              <w:bottom w:val="single" w:sz="4" w:space="0" w:color="auto"/>
              <w:right w:val="single" w:sz="4" w:space="0" w:color="auto"/>
            </w:tcBorders>
            <w:hideMark/>
          </w:tcPr>
          <w:p w14:paraId="195CD1C6"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Очищение контейнерных площадок и прилегающих к ним территорий от мусора</w:t>
            </w:r>
          </w:p>
        </w:tc>
        <w:tc>
          <w:tcPr>
            <w:tcW w:w="2977" w:type="dxa"/>
            <w:tcBorders>
              <w:top w:val="single" w:sz="4" w:space="0" w:color="auto"/>
              <w:left w:val="single" w:sz="4" w:space="0" w:color="auto"/>
              <w:bottom w:val="single" w:sz="4" w:space="0" w:color="auto"/>
              <w:right w:val="single" w:sz="4" w:space="0" w:color="auto"/>
            </w:tcBorders>
            <w:hideMark/>
          </w:tcPr>
          <w:p w14:paraId="18E84BA9"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Ежедневно</w:t>
            </w:r>
          </w:p>
        </w:tc>
      </w:tr>
      <w:tr w:rsidR="003417F5" w14:paraId="0738743A"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F792FA0"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1.13.</w:t>
            </w:r>
          </w:p>
        </w:tc>
        <w:tc>
          <w:tcPr>
            <w:tcW w:w="6180" w:type="dxa"/>
            <w:tcBorders>
              <w:top w:val="single" w:sz="4" w:space="0" w:color="auto"/>
              <w:left w:val="single" w:sz="4" w:space="0" w:color="auto"/>
              <w:bottom w:val="single" w:sz="4" w:space="0" w:color="auto"/>
              <w:right w:val="single" w:sz="4" w:space="0" w:color="auto"/>
            </w:tcBorders>
            <w:hideMark/>
          </w:tcPr>
          <w:p w14:paraId="0724D79C"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урн</w:t>
            </w:r>
          </w:p>
        </w:tc>
        <w:tc>
          <w:tcPr>
            <w:tcW w:w="2977" w:type="dxa"/>
            <w:tcBorders>
              <w:top w:val="single" w:sz="4" w:space="0" w:color="auto"/>
              <w:left w:val="single" w:sz="4" w:space="0" w:color="auto"/>
              <w:bottom w:val="single" w:sz="4" w:space="0" w:color="auto"/>
              <w:right w:val="single" w:sz="4" w:space="0" w:color="auto"/>
            </w:tcBorders>
            <w:hideMark/>
          </w:tcPr>
          <w:p w14:paraId="2B701DEA"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Систематически по мере их наполнения</w:t>
            </w:r>
          </w:p>
        </w:tc>
      </w:tr>
      <w:tr w:rsidR="003417F5" w14:paraId="1CCB66B5"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BCF7CD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1.14.</w:t>
            </w:r>
          </w:p>
        </w:tc>
        <w:tc>
          <w:tcPr>
            <w:tcW w:w="6180" w:type="dxa"/>
            <w:tcBorders>
              <w:top w:val="single" w:sz="4" w:space="0" w:color="auto"/>
              <w:left w:val="single" w:sz="4" w:space="0" w:color="auto"/>
              <w:bottom w:val="single" w:sz="4" w:space="0" w:color="auto"/>
              <w:right w:val="single" w:sz="4" w:space="0" w:color="auto"/>
            </w:tcBorders>
            <w:hideMark/>
          </w:tcPr>
          <w:p w14:paraId="01F5C8B6"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Вывоз и опорожнение мусоросборников, в том числе бункеров, предназначенных для сбора отходов, крупногабаритного и другого мусора</w:t>
            </w:r>
          </w:p>
        </w:tc>
        <w:tc>
          <w:tcPr>
            <w:tcW w:w="2977" w:type="dxa"/>
            <w:tcBorders>
              <w:top w:val="single" w:sz="4" w:space="0" w:color="auto"/>
              <w:left w:val="single" w:sz="4" w:space="0" w:color="auto"/>
              <w:bottom w:val="single" w:sz="4" w:space="0" w:color="auto"/>
              <w:right w:val="single" w:sz="4" w:space="0" w:color="auto"/>
            </w:tcBorders>
            <w:hideMark/>
          </w:tcPr>
          <w:p w14:paraId="4D2197DA"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Согласно утвержденным графикам</w:t>
            </w:r>
          </w:p>
        </w:tc>
      </w:tr>
      <w:tr w:rsidR="003417F5" w14:paraId="1610632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22FF66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1.15.</w:t>
            </w:r>
          </w:p>
        </w:tc>
        <w:tc>
          <w:tcPr>
            <w:tcW w:w="6180" w:type="dxa"/>
            <w:tcBorders>
              <w:top w:val="single" w:sz="4" w:space="0" w:color="auto"/>
              <w:left w:val="single" w:sz="4" w:space="0" w:color="auto"/>
              <w:bottom w:val="single" w:sz="4" w:space="0" w:color="auto"/>
              <w:right w:val="single" w:sz="4" w:space="0" w:color="auto"/>
            </w:tcBorders>
            <w:hideMark/>
          </w:tcPr>
          <w:p w14:paraId="450DE182"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объектов наружного освещения от грязи</w:t>
            </w:r>
          </w:p>
        </w:tc>
        <w:tc>
          <w:tcPr>
            <w:tcW w:w="2977" w:type="dxa"/>
            <w:tcBorders>
              <w:top w:val="single" w:sz="4" w:space="0" w:color="auto"/>
              <w:left w:val="single" w:sz="4" w:space="0" w:color="auto"/>
              <w:bottom w:val="single" w:sz="4" w:space="0" w:color="auto"/>
              <w:right w:val="single" w:sz="4" w:space="0" w:color="auto"/>
            </w:tcBorders>
            <w:hideMark/>
          </w:tcPr>
          <w:p w14:paraId="40910242"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раз в месяц</w:t>
            </w:r>
          </w:p>
        </w:tc>
      </w:tr>
      <w:tr w:rsidR="003417F5" w14:paraId="1933057D"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0DB8024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1.16.</w:t>
            </w:r>
          </w:p>
        </w:tc>
        <w:tc>
          <w:tcPr>
            <w:tcW w:w="6180" w:type="dxa"/>
            <w:tcBorders>
              <w:top w:val="single" w:sz="4" w:space="0" w:color="auto"/>
              <w:left w:val="single" w:sz="4" w:space="0" w:color="auto"/>
              <w:bottom w:val="single" w:sz="4" w:space="0" w:color="auto"/>
              <w:right w:val="single" w:sz="4" w:space="0" w:color="auto"/>
            </w:tcBorders>
            <w:hideMark/>
          </w:tcPr>
          <w:p w14:paraId="673CC325"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крыш, козырьков, входов от мусора и грязи</w:t>
            </w:r>
          </w:p>
        </w:tc>
        <w:tc>
          <w:tcPr>
            <w:tcW w:w="2977" w:type="dxa"/>
            <w:tcBorders>
              <w:top w:val="single" w:sz="4" w:space="0" w:color="auto"/>
              <w:left w:val="single" w:sz="4" w:space="0" w:color="auto"/>
              <w:bottom w:val="single" w:sz="4" w:space="0" w:color="auto"/>
              <w:right w:val="single" w:sz="4" w:space="0" w:color="auto"/>
            </w:tcBorders>
            <w:hideMark/>
          </w:tcPr>
          <w:p w14:paraId="211762B9"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 но не реже 2 раз в год (весной и осенью)</w:t>
            </w:r>
          </w:p>
        </w:tc>
      </w:tr>
      <w:tr w:rsidR="003417F5" w14:paraId="65FFB6AA"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55663B50"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1.17.</w:t>
            </w:r>
          </w:p>
        </w:tc>
        <w:tc>
          <w:tcPr>
            <w:tcW w:w="6180" w:type="dxa"/>
            <w:tcBorders>
              <w:top w:val="single" w:sz="4" w:space="0" w:color="auto"/>
              <w:left w:val="single" w:sz="4" w:space="0" w:color="auto"/>
              <w:bottom w:val="single" w:sz="4" w:space="0" w:color="auto"/>
              <w:right w:val="single" w:sz="4" w:space="0" w:color="auto"/>
            </w:tcBorders>
            <w:hideMark/>
          </w:tcPr>
          <w:p w14:paraId="4DFE6106"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Покос травы</w:t>
            </w:r>
          </w:p>
        </w:tc>
        <w:tc>
          <w:tcPr>
            <w:tcW w:w="2977" w:type="dxa"/>
            <w:tcBorders>
              <w:top w:val="single" w:sz="4" w:space="0" w:color="auto"/>
              <w:left w:val="single" w:sz="4" w:space="0" w:color="auto"/>
              <w:bottom w:val="single" w:sz="4" w:space="0" w:color="auto"/>
              <w:right w:val="single" w:sz="4" w:space="0" w:color="auto"/>
            </w:tcBorders>
            <w:hideMark/>
          </w:tcPr>
          <w:p w14:paraId="32DD11C6"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 раз в две недели в весенне-летний период</w:t>
            </w:r>
          </w:p>
        </w:tc>
      </w:tr>
      <w:tr w:rsidR="003417F5" w14:paraId="52CE43B8"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E0F7A8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1.18.</w:t>
            </w:r>
          </w:p>
        </w:tc>
        <w:tc>
          <w:tcPr>
            <w:tcW w:w="6180" w:type="dxa"/>
            <w:tcBorders>
              <w:top w:val="single" w:sz="4" w:space="0" w:color="auto"/>
              <w:left w:val="single" w:sz="4" w:space="0" w:color="auto"/>
              <w:bottom w:val="single" w:sz="4" w:space="0" w:color="auto"/>
              <w:right w:val="single" w:sz="4" w:space="0" w:color="auto"/>
            </w:tcBorders>
            <w:hideMark/>
          </w:tcPr>
          <w:p w14:paraId="52DBDCDD"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Сброс снега с крыш с наружным водостоком, отчистка от снега желобов на скатных крышах, очистка снежных навесов, наледи и сосулек с крыш, балконов, лоджий и козырьков</w:t>
            </w:r>
          </w:p>
        </w:tc>
        <w:tc>
          <w:tcPr>
            <w:tcW w:w="2977" w:type="dxa"/>
            <w:tcBorders>
              <w:top w:val="single" w:sz="4" w:space="0" w:color="auto"/>
              <w:left w:val="single" w:sz="4" w:space="0" w:color="auto"/>
              <w:bottom w:val="single" w:sz="4" w:space="0" w:color="auto"/>
              <w:right w:val="single" w:sz="4" w:space="0" w:color="auto"/>
            </w:tcBorders>
            <w:hideMark/>
          </w:tcPr>
          <w:p w14:paraId="57B4EBFE"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Систематически с момента их образования</w:t>
            </w:r>
          </w:p>
        </w:tc>
      </w:tr>
      <w:tr w:rsidR="003417F5" w14:paraId="470C17CE"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E08B885"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1.19.</w:t>
            </w:r>
          </w:p>
        </w:tc>
        <w:tc>
          <w:tcPr>
            <w:tcW w:w="6180" w:type="dxa"/>
            <w:tcBorders>
              <w:top w:val="single" w:sz="4" w:space="0" w:color="auto"/>
              <w:left w:val="single" w:sz="4" w:space="0" w:color="auto"/>
              <w:bottom w:val="single" w:sz="4" w:space="0" w:color="auto"/>
              <w:right w:val="single" w:sz="4" w:space="0" w:color="auto"/>
            </w:tcBorders>
            <w:hideMark/>
          </w:tcPr>
          <w:p w14:paraId="3F9B9584"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Обработка проезжей части дорог противогололедными препаратами</w:t>
            </w:r>
          </w:p>
        </w:tc>
        <w:tc>
          <w:tcPr>
            <w:tcW w:w="2977" w:type="dxa"/>
            <w:tcBorders>
              <w:top w:val="single" w:sz="4" w:space="0" w:color="auto"/>
              <w:left w:val="single" w:sz="4" w:space="0" w:color="auto"/>
              <w:bottom w:val="single" w:sz="4" w:space="0" w:color="auto"/>
              <w:right w:val="single" w:sz="4" w:space="0" w:color="auto"/>
            </w:tcBorders>
            <w:hideMark/>
          </w:tcPr>
          <w:p w14:paraId="4EC3C291"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 началом снегопада и (или) появлением гололеда</w:t>
            </w:r>
          </w:p>
        </w:tc>
      </w:tr>
      <w:tr w:rsidR="003417F5" w14:paraId="236B9639"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35FA1F97"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1.20.</w:t>
            </w:r>
          </w:p>
        </w:tc>
        <w:tc>
          <w:tcPr>
            <w:tcW w:w="6180" w:type="dxa"/>
            <w:tcBorders>
              <w:top w:val="single" w:sz="4" w:space="0" w:color="auto"/>
              <w:left w:val="single" w:sz="4" w:space="0" w:color="auto"/>
              <w:bottom w:val="single" w:sz="4" w:space="0" w:color="auto"/>
              <w:right w:val="single" w:sz="4" w:space="0" w:color="auto"/>
            </w:tcBorders>
            <w:hideMark/>
          </w:tcPr>
          <w:p w14:paraId="579AB0F5"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Посыпка тротуаров, пандусов и лестниц в противогололедными препаратами в зимний период</w:t>
            </w:r>
          </w:p>
        </w:tc>
        <w:tc>
          <w:tcPr>
            <w:tcW w:w="2977" w:type="dxa"/>
            <w:tcBorders>
              <w:top w:val="single" w:sz="4" w:space="0" w:color="auto"/>
              <w:left w:val="single" w:sz="4" w:space="0" w:color="auto"/>
              <w:bottom w:val="single" w:sz="4" w:space="0" w:color="auto"/>
              <w:right w:val="single" w:sz="4" w:space="0" w:color="auto"/>
            </w:tcBorders>
            <w:hideMark/>
          </w:tcPr>
          <w:p w14:paraId="64837D52"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 образовании скользкости</w:t>
            </w:r>
          </w:p>
        </w:tc>
      </w:tr>
      <w:tr w:rsidR="003417F5" w14:paraId="1DC5743E"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16EBD9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1.21.</w:t>
            </w:r>
          </w:p>
        </w:tc>
        <w:tc>
          <w:tcPr>
            <w:tcW w:w="6180" w:type="dxa"/>
            <w:tcBorders>
              <w:top w:val="single" w:sz="4" w:space="0" w:color="auto"/>
              <w:left w:val="single" w:sz="4" w:space="0" w:color="auto"/>
              <w:bottom w:val="single" w:sz="4" w:space="0" w:color="auto"/>
              <w:right w:val="single" w:sz="4" w:space="0" w:color="auto"/>
            </w:tcBorders>
            <w:hideMark/>
          </w:tcPr>
          <w:p w14:paraId="406CC64A"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Уборка наледи с водоразборных колонок</w:t>
            </w:r>
          </w:p>
        </w:tc>
        <w:tc>
          <w:tcPr>
            <w:tcW w:w="2977" w:type="dxa"/>
            <w:tcBorders>
              <w:top w:val="single" w:sz="4" w:space="0" w:color="auto"/>
              <w:left w:val="single" w:sz="4" w:space="0" w:color="auto"/>
              <w:bottom w:val="single" w:sz="4" w:space="0" w:color="auto"/>
              <w:right w:val="single" w:sz="4" w:space="0" w:color="auto"/>
            </w:tcBorders>
            <w:hideMark/>
          </w:tcPr>
          <w:p w14:paraId="27FFDCC7"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 течение суток с момента образования</w:t>
            </w:r>
          </w:p>
        </w:tc>
      </w:tr>
      <w:tr w:rsidR="003417F5" w14:paraId="4D2836C8"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3B093FF9"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1.22.</w:t>
            </w:r>
          </w:p>
        </w:tc>
        <w:tc>
          <w:tcPr>
            <w:tcW w:w="6180" w:type="dxa"/>
            <w:tcBorders>
              <w:top w:val="single" w:sz="4" w:space="0" w:color="auto"/>
              <w:left w:val="single" w:sz="4" w:space="0" w:color="auto"/>
              <w:bottom w:val="single" w:sz="4" w:space="0" w:color="auto"/>
              <w:right w:val="single" w:sz="4" w:space="0" w:color="auto"/>
            </w:tcBorders>
            <w:hideMark/>
          </w:tcPr>
          <w:p w14:paraId="6CE7F7F0"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стен фасадов, дверей, иных элементов здания от печатной продукции, надписей</w:t>
            </w:r>
          </w:p>
        </w:tc>
        <w:tc>
          <w:tcPr>
            <w:tcW w:w="2977" w:type="dxa"/>
            <w:tcBorders>
              <w:top w:val="single" w:sz="4" w:space="0" w:color="auto"/>
              <w:left w:val="single" w:sz="4" w:space="0" w:color="auto"/>
              <w:bottom w:val="single" w:sz="4" w:space="0" w:color="auto"/>
              <w:right w:val="single" w:sz="4" w:space="0" w:color="auto"/>
            </w:tcBorders>
            <w:hideMark/>
          </w:tcPr>
          <w:p w14:paraId="1A1FB32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Постоянно</w:t>
            </w:r>
          </w:p>
        </w:tc>
      </w:tr>
      <w:tr w:rsidR="003417F5" w14:paraId="524D0004"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ACA742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1.23.</w:t>
            </w:r>
          </w:p>
        </w:tc>
        <w:tc>
          <w:tcPr>
            <w:tcW w:w="6180" w:type="dxa"/>
            <w:tcBorders>
              <w:top w:val="single" w:sz="4" w:space="0" w:color="auto"/>
              <w:left w:val="single" w:sz="4" w:space="0" w:color="auto"/>
              <w:bottom w:val="single" w:sz="4" w:space="0" w:color="auto"/>
              <w:right w:val="single" w:sz="4" w:space="0" w:color="auto"/>
            </w:tcBorders>
            <w:hideMark/>
          </w:tcPr>
          <w:p w14:paraId="63D76378"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Очистка информационных конструкций от грязи и мусора</w:t>
            </w:r>
          </w:p>
        </w:tc>
        <w:tc>
          <w:tcPr>
            <w:tcW w:w="2977" w:type="dxa"/>
            <w:tcBorders>
              <w:top w:val="single" w:sz="4" w:space="0" w:color="auto"/>
              <w:left w:val="single" w:sz="4" w:space="0" w:color="auto"/>
              <w:bottom w:val="single" w:sz="4" w:space="0" w:color="auto"/>
              <w:right w:val="single" w:sz="4" w:space="0" w:color="auto"/>
            </w:tcBorders>
            <w:hideMark/>
          </w:tcPr>
          <w:p w14:paraId="590FE83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загрязнения, но не реже двух раз в год</w:t>
            </w:r>
          </w:p>
        </w:tc>
      </w:tr>
      <w:tr w:rsidR="003417F5" w14:paraId="66482CFE" w14:textId="77777777" w:rsidTr="003417F5">
        <w:tc>
          <w:tcPr>
            <w:tcW w:w="9781" w:type="dxa"/>
            <w:gridSpan w:val="3"/>
            <w:tcBorders>
              <w:top w:val="single" w:sz="4" w:space="0" w:color="auto"/>
              <w:left w:val="single" w:sz="4" w:space="0" w:color="auto"/>
              <w:bottom w:val="single" w:sz="4" w:space="0" w:color="auto"/>
              <w:right w:val="single" w:sz="4" w:space="0" w:color="auto"/>
            </w:tcBorders>
            <w:hideMark/>
          </w:tcPr>
          <w:p w14:paraId="6F067876" w14:textId="77777777" w:rsidR="003417F5" w:rsidRDefault="003417F5">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2.Работы по ремонту (текущему, капитальному) объектов благоустройства</w:t>
            </w:r>
          </w:p>
        </w:tc>
      </w:tr>
      <w:tr w:rsidR="003417F5" w14:paraId="51DBDE00"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9F2FC4A"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w:t>
            </w:r>
          </w:p>
        </w:tc>
        <w:tc>
          <w:tcPr>
            <w:tcW w:w="6180" w:type="dxa"/>
            <w:tcBorders>
              <w:top w:val="single" w:sz="4" w:space="0" w:color="auto"/>
              <w:left w:val="single" w:sz="4" w:space="0" w:color="auto"/>
              <w:bottom w:val="single" w:sz="4" w:space="0" w:color="auto"/>
              <w:right w:val="single" w:sz="4" w:space="0" w:color="auto"/>
            </w:tcBorders>
            <w:hideMark/>
          </w:tcPr>
          <w:p w14:paraId="79C591EC"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Восстановление и замена покрытий и их конструктивных элементов</w:t>
            </w:r>
          </w:p>
        </w:tc>
        <w:tc>
          <w:tcPr>
            <w:tcW w:w="2977" w:type="dxa"/>
            <w:tcBorders>
              <w:top w:val="single" w:sz="4" w:space="0" w:color="auto"/>
              <w:left w:val="single" w:sz="4" w:space="0" w:color="auto"/>
              <w:bottom w:val="single" w:sz="4" w:space="0" w:color="auto"/>
              <w:right w:val="single" w:sz="4" w:space="0" w:color="auto"/>
            </w:tcBorders>
            <w:hideMark/>
          </w:tcPr>
          <w:p w14:paraId="2B7C126E"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64F02F1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AE0903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w:t>
            </w:r>
          </w:p>
        </w:tc>
        <w:tc>
          <w:tcPr>
            <w:tcW w:w="6180" w:type="dxa"/>
            <w:tcBorders>
              <w:top w:val="single" w:sz="4" w:space="0" w:color="auto"/>
              <w:left w:val="single" w:sz="4" w:space="0" w:color="auto"/>
              <w:bottom w:val="single" w:sz="4" w:space="0" w:color="auto"/>
              <w:right w:val="single" w:sz="4" w:space="0" w:color="auto"/>
            </w:tcBorders>
            <w:hideMark/>
          </w:tcPr>
          <w:p w14:paraId="140AB075"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Установка, замена, окраска, восстановление малых архитектурных форм и их отдельных элементов</w:t>
            </w:r>
          </w:p>
        </w:tc>
        <w:tc>
          <w:tcPr>
            <w:tcW w:w="2977" w:type="dxa"/>
            <w:tcBorders>
              <w:top w:val="single" w:sz="4" w:space="0" w:color="auto"/>
              <w:left w:val="single" w:sz="4" w:space="0" w:color="auto"/>
              <w:bottom w:val="single" w:sz="4" w:space="0" w:color="auto"/>
              <w:right w:val="single" w:sz="4" w:space="0" w:color="auto"/>
            </w:tcBorders>
            <w:hideMark/>
          </w:tcPr>
          <w:p w14:paraId="79203DCF"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0F22F3EE"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6D4AD5E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2.3.</w:t>
            </w:r>
          </w:p>
        </w:tc>
        <w:tc>
          <w:tcPr>
            <w:tcW w:w="6180" w:type="dxa"/>
            <w:tcBorders>
              <w:top w:val="single" w:sz="4" w:space="0" w:color="auto"/>
              <w:left w:val="single" w:sz="4" w:space="0" w:color="auto"/>
              <w:bottom w:val="single" w:sz="4" w:space="0" w:color="auto"/>
              <w:right w:val="single" w:sz="4" w:space="0" w:color="auto"/>
            </w:tcBorders>
            <w:hideMark/>
          </w:tcPr>
          <w:p w14:paraId="6AFDBFC2"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Замена мусоросборников, урн, оборудование и восстановление контейнерных площадок в соответствии с санитарными правилами и нормами</w:t>
            </w:r>
          </w:p>
        </w:tc>
        <w:tc>
          <w:tcPr>
            <w:tcW w:w="2977" w:type="dxa"/>
            <w:tcBorders>
              <w:top w:val="single" w:sz="4" w:space="0" w:color="auto"/>
              <w:left w:val="single" w:sz="4" w:space="0" w:color="auto"/>
              <w:bottom w:val="single" w:sz="4" w:space="0" w:color="auto"/>
              <w:right w:val="single" w:sz="4" w:space="0" w:color="auto"/>
            </w:tcBorders>
            <w:hideMark/>
          </w:tcPr>
          <w:p w14:paraId="23B26D97"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1DBF4C91"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AF49C2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w:t>
            </w:r>
          </w:p>
        </w:tc>
        <w:tc>
          <w:tcPr>
            <w:tcW w:w="6180" w:type="dxa"/>
            <w:tcBorders>
              <w:top w:val="single" w:sz="4" w:space="0" w:color="auto"/>
              <w:left w:val="single" w:sz="4" w:space="0" w:color="auto"/>
              <w:bottom w:val="single" w:sz="4" w:space="0" w:color="auto"/>
              <w:right w:val="single" w:sz="4" w:space="0" w:color="auto"/>
            </w:tcBorders>
            <w:hideMark/>
          </w:tcPr>
          <w:p w14:paraId="25180BFE"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Текущий ремонт зеленых насаждений</w:t>
            </w:r>
          </w:p>
        </w:tc>
        <w:tc>
          <w:tcPr>
            <w:tcW w:w="2977" w:type="dxa"/>
            <w:tcBorders>
              <w:top w:val="single" w:sz="4" w:space="0" w:color="auto"/>
              <w:left w:val="single" w:sz="4" w:space="0" w:color="auto"/>
              <w:bottom w:val="single" w:sz="4" w:space="0" w:color="auto"/>
              <w:right w:val="single" w:sz="4" w:space="0" w:color="auto"/>
            </w:tcBorders>
            <w:hideMark/>
          </w:tcPr>
          <w:p w14:paraId="2690D81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18BDBD18"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EE91876"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2.5.</w:t>
            </w:r>
          </w:p>
        </w:tc>
        <w:tc>
          <w:tcPr>
            <w:tcW w:w="6180" w:type="dxa"/>
            <w:tcBorders>
              <w:top w:val="single" w:sz="4" w:space="0" w:color="auto"/>
              <w:left w:val="single" w:sz="4" w:space="0" w:color="auto"/>
              <w:bottom w:val="single" w:sz="4" w:space="0" w:color="auto"/>
              <w:right w:val="single" w:sz="4" w:space="0" w:color="auto"/>
            </w:tcBorders>
            <w:hideMark/>
          </w:tcPr>
          <w:p w14:paraId="5F5C5323"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Ремонт, окраска фасадов зданий и сооружений</w:t>
            </w:r>
          </w:p>
        </w:tc>
        <w:tc>
          <w:tcPr>
            <w:tcW w:w="2977" w:type="dxa"/>
            <w:tcBorders>
              <w:top w:val="single" w:sz="4" w:space="0" w:color="auto"/>
              <w:left w:val="single" w:sz="4" w:space="0" w:color="auto"/>
              <w:bottom w:val="single" w:sz="4" w:space="0" w:color="auto"/>
              <w:right w:val="single" w:sz="4" w:space="0" w:color="auto"/>
            </w:tcBorders>
            <w:hideMark/>
          </w:tcPr>
          <w:p w14:paraId="73EE519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13AE6020"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20BF917"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w:t>
            </w:r>
          </w:p>
        </w:tc>
        <w:tc>
          <w:tcPr>
            <w:tcW w:w="6180" w:type="dxa"/>
            <w:tcBorders>
              <w:top w:val="single" w:sz="4" w:space="0" w:color="auto"/>
              <w:left w:val="single" w:sz="4" w:space="0" w:color="auto"/>
              <w:bottom w:val="single" w:sz="4" w:space="0" w:color="auto"/>
              <w:right w:val="single" w:sz="4" w:space="0" w:color="auto"/>
            </w:tcBorders>
            <w:hideMark/>
          </w:tcPr>
          <w:p w14:paraId="605FCA1C"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Ремонт, замена, установка указателей, наименований улиц, переулков, площадей, номеров домов, номеров подъездов</w:t>
            </w:r>
          </w:p>
        </w:tc>
        <w:tc>
          <w:tcPr>
            <w:tcW w:w="2977" w:type="dxa"/>
            <w:tcBorders>
              <w:top w:val="single" w:sz="4" w:space="0" w:color="auto"/>
              <w:left w:val="single" w:sz="4" w:space="0" w:color="auto"/>
              <w:bottom w:val="single" w:sz="4" w:space="0" w:color="auto"/>
              <w:right w:val="single" w:sz="4" w:space="0" w:color="auto"/>
            </w:tcBorders>
            <w:hideMark/>
          </w:tcPr>
          <w:p w14:paraId="55D97D72"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4FC4D882"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23AA59B5"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2.7.</w:t>
            </w:r>
          </w:p>
        </w:tc>
        <w:tc>
          <w:tcPr>
            <w:tcW w:w="6180" w:type="dxa"/>
            <w:tcBorders>
              <w:top w:val="single" w:sz="4" w:space="0" w:color="auto"/>
              <w:left w:val="single" w:sz="4" w:space="0" w:color="auto"/>
              <w:bottom w:val="single" w:sz="4" w:space="0" w:color="auto"/>
              <w:right w:val="single" w:sz="4" w:space="0" w:color="auto"/>
            </w:tcBorders>
            <w:hideMark/>
          </w:tcPr>
          <w:p w14:paraId="5940436D"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Ремонт и замена водостоков, сливов</w:t>
            </w:r>
          </w:p>
        </w:tc>
        <w:tc>
          <w:tcPr>
            <w:tcW w:w="2977" w:type="dxa"/>
            <w:tcBorders>
              <w:top w:val="single" w:sz="4" w:space="0" w:color="auto"/>
              <w:left w:val="single" w:sz="4" w:space="0" w:color="auto"/>
              <w:bottom w:val="single" w:sz="4" w:space="0" w:color="auto"/>
              <w:right w:val="single" w:sz="4" w:space="0" w:color="auto"/>
            </w:tcBorders>
            <w:hideMark/>
          </w:tcPr>
          <w:p w14:paraId="1167A22A"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74DA5E13"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DB2D65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2.8.</w:t>
            </w:r>
          </w:p>
        </w:tc>
        <w:tc>
          <w:tcPr>
            <w:tcW w:w="6180" w:type="dxa"/>
            <w:tcBorders>
              <w:top w:val="single" w:sz="4" w:space="0" w:color="auto"/>
              <w:left w:val="single" w:sz="4" w:space="0" w:color="auto"/>
              <w:bottom w:val="single" w:sz="4" w:space="0" w:color="auto"/>
              <w:right w:val="single" w:sz="4" w:space="0" w:color="auto"/>
            </w:tcBorders>
            <w:hideMark/>
          </w:tcPr>
          <w:p w14:paraId="60D646CF"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Ремонт и восстановление разрушенных ограждений и оборудования детских игровых, спортивных, хозяйственных площадок, площадок для отдыха граждан</w:t>
            </w:r>
          </w:p>
        </w:tc>
        <w:tc>
          <w:tcPr>
            <w:tcW w:w="2977" w:type="dxa"/>
            <w:tcBorders>
              <w:top w:val="single" w:sz="4" w:space="0" w:color="auto"/>
              <w:left w:val="single" w:sz="4" w:space="0" w:color="auto"/>
              <w:bottom w:val="single" w:sz="4" w:space="0" w:color="auto"/>
              <w:right w:val="single" w:sz="4" w:space="0" w:color="auto"/>
            </w:tcBorders>
            <w:hideMark/>
          </w:tcPr>
          <w:p w14:paraId="176766AB"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w:t>
            </w:r>
          </w:p>
        </w:tc>
      </w:tr>
      <w:tr w:rsidR="003417F5" w14:paraId="72444B06"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7857E25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lastRenderedPageBreak/>
              <w:t>2.9.</w:t>
            </w:r>
          </w:p>
        </w:tc>
        <w:tc>
          <w:tcPr>
            <w:tcW w:w="6180" w:type="dxa"/>
            <w:tcBorders>
              <w:top w:val="single" w:sz="4" w:space="0" w:color="auto"/>
              <w:left w:val="single" w:sz="4" w:space="0" w:color="auto"/>
              <w:bottom w:val="single" w:sz="4" w:space="0" w:color="auto"/>
              <w:right w:val="single" w:sz="4" w:space="0" w:color="auto"/>
            </w:tcBorders>
            <w:hideMark/>
          </w:tcPr>
          <w:p w14:paraId="5E92B237"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Восстановление объектов наружного освещения, окраска опор наружного освещения</w:t>
            </w:r>
          </w:p>
        </w:tc>
        <w:tc>
          <w:tcPr>
            <w:tcW w:w="2977" w:type="dxa"/>
            <w:tcBorders>
              <w:top w:val="single" w:sz="4" w:space="0" w:color="auto"/>
              <w:left w:val="single" w:sz="4" w:space="0" w:color="auto"/>
              <w:bottom w:val="single" w:sz="4" w:space="0" w:color="auto"/>
              <w:right w:val="single" w:sz="4" w:space="0" w:color="auto"/>
            </w:tcBorders>
            <w:hideMark/>
          </w:tcPr>
          <w:p w14:paraId="3CCBD201"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По мере необходимости, но не реже одного раза в два года</w:t>
            </w:r>
          </w:p>
        </w:tc>
      </w:tr>
      <w:tr w:rsidR="003417F5" w14:paraId="5B9F7A19"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40FF1D2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2.10.</w:t>
            </w:r>
          </w:p>
        </w:tc>
        <w:tc>
          <w:tcPr>
            <w:tcW w:w="6180" w:type="dxa"/>
            <w:tcBorders>
              <w:top w:val="single" w:sz="4" w:space="0" w:color="auto"/>
              <w:left w:val="single" w:sz="4" w:space="0" w:color="auto"/>
              <w:bottom w:val="single" w:sz="4" w:space="0" w:color="auto"/>
              <w:right w:val="single" w:sz="4" w:space="0" w:color="auto"/>
            </w:tcBorders>
            <w:hideMark/>
          </w:tcPr>
          <w:p w14:paraId="160DC094"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Замена вышедших из строя ламп</w:t>
            </w:r>
          </w:p>
        </w:tc>
        <w:tc>
          <w:tcPr>
            <w:tcW w:w="2977" w:type="dxa"/>
            <w:tcBorders>
              <w:top w:val="single" w:sz="4" w:space="0" w:color="auto"/>
              <w:left w:val="single" w:sz="4" w:space="0" w:color="auto"/>
              <w:bottom w:val="single" w:sz="4" w:space="0" w:color="auto"/>
              <w:right w:val="single" w:sz="4" w:space="0" w:color="auto"/>
            </w:tcBorders>
            <w:hideMark/>
          </w:tcPr>
          <w:p w14:paraId="28A1A0B8"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 необходимости</w:t>
            </w:r>
          </w:p>
        </w:tc>
      </w:tr>
      <w:tr w:rsidR="003417F5" w14:paraId="08BFEF10"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101C0752"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2.11.</w:t>
            </w:r>
          </w:p>
        </w:tc>
        <w:tc>
          <w:tcPr>
            <w:tcW w:w="6180" w:type="dxa"/>
            <w:tcBorders>
              <w:top w:val="single" w:sz="4" w:space="0" w:color="auto"/>
              <w:left w:val="single" w:sz="4" w:space="0" w:color="auto"/>
              <w:bottom w:val="single" w:sz="4" w:space="0" w:color="auto"/>
              <w:right w:val="single" w:sz="4" w:space="0" w:color="auto"/>
            </w:tcBorders>
            <w:hideMark/>
          </w:tcPr>
          <w:p w14:paraId="1E51A065"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Снос сухих, аварийных и потерявших декоративный вид деревьев и кустарников с корчевкой пней, посадка деревьев и кустарников, подсев газонов, санитарная обрезка растений, удаление поросли, стрижка и кронирование живой изгороди, лечение ран</w:t>
            </w:r>
          </w:p>
        </w:tc>
        <w:tc>
          <w:tcPr>
            <w:tcW w:w="2977" w:type="dxa"/>
            <w:tcBorders>
              <w:top w:val="single" w:sz="4" w:space="0" w:color="auto"/>
              <w:left w:val="single" w:sz="4" w:space="0" w:color="auto"/>
              <w:bottom w:val="single" w:sz="4" w:space="0" w:color="auto"/>
              <w:right w:val="single" w:sz="4" w:space="0" w:color="auto"/>
            </w:tcBorders>
            <w:hideMark/>
          </w:tcPr>
          <w:p w14:paraId="3C8300BC"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При необходимости</w:t>
            </w:r>
          </w:p>
        </w:tc>
      </w:tr>
      <w:tr w:rsidR="003417F5" w14:paraId="0F86CF09" w14:textId="77777777" w:rsidTr="003417F5">
        <w:tc>
          <w:tcPr>
            <w:tcW w:w="9781" w:type="dxa"/>
            <w:gridSpan w:val="3"/>
            <w:tcBorders>
              <w:top w:val="single" w:sz="4" w:space="0" w:color="auto"/>
              <w:left w:val="single" w:sz="4" w:space="0" w:color="auto"/>
              <w:bottom w:val="single" w:sz="4" w:space="0" w:color="auto"/>
              <w:right w:val="single" w:sz="4" w:space="0" w:color="auto"/>
            </w:tcBorders>
            <w:hideMark/>
          </w:tcPr>
          <w:p w14:paraId="4642E638" w14:textId="77777777" w:rsidR="003417F5" w:rsidRDefault="003417F5">
            <w:pPr>
              <w:autoSpaceDE w:val="0"/>
              <w:autoSpaceDN w:val="0"/>
              <w:adjustRightInd w:val="0"/>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3.Работы по созданию новых объектов благоустройства</w:t>
            </w:r>
          </w:p>
        </w:tc>
      </w:tr>
      <w:tr w:rsidR="003417F5" w14:paraId="2BEE489F" w14:textId="77777777" w:rsidTr="003417F5">
        <w:tc>
          <w:tcPr>
            <w:tcW w:w="9781" w:type="dxa"/>
            <w:gridSpan w:val="3"/>
            <w:tcBorders>
              <w:top w:val="single" w:sz="4" w:space="0" w:color="auto"/>
              <w:left w:val="single" w:sz="4" w:space="0" w:color="auto"/>
              <w:bottom w:val="single" w:sz="4" w:space="0" w:color="auto"/>
              <w:right w:val="single" w:sz="4" w:space="0" w:color="auto"/>
            </w:tcBorders>
            <w:hideMark/>
          </w:tcPr>
          <w:p w14:paraId="41C133D5"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Виды работ:</w:t>
            </w:r>
          </w:p>
        </w:tc>
      </w:tr>
      <w:tr w:rsidR="003417F5" w14:paraId="31396F0A"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6F64D838"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3.1.</w:t>
            </w:r>
          </w:p>
        </w:tc>
        <w:tc>
          <w:tcPr>
            <w:tcW w:w="9157" w:type="dxa"/>
            <w:gridSpan w:val="2"/>
            <w:tcBorders>
              <w:top w:val="single" w:sz="4" w:space="0" w:color="auto"/>
              <w:left w:val="single" w:sz="4" w:space="0" w:color="auto"/>
              <w:bottom w:val="single" w:sz="4" w:space="0" w:color="auto"/>
              <w:right w:val="single" w:sz="4" w:space="0" w:color="auto"/>
            </w:tcBorders>
            <w:hideMark/>
          </w:tcPr>
          <w:p w14:paraId="0AC7E218"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Ландшафтные работы: устройство покрытий поверхности (в том числе с использованием тротуарной плитки), дорожек, автостоянок, площадок, установка малых архитектурных форм (скульптурно-архитектурных и монументально-декоративных композиций, в том числе с использованием природного камня, устройство цветников и газонов, декоративных водоемов, монументов, устройств для оформления мобильного и вертикального озеленения, водных устройств) и элементов внешнего благоустройства (оград, заборов, газонных ограждений)</w:t>
            </w:r>
          </w:p>
        </w:tc>
      </w:tr>
      <w:tr w:rsidR="003417F5" w14:paraId="3C864281"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03658E94"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3.2.</w:t>
            </w:r>
          </w:p>
        </w:tc>
        <w:tc>
          <w:tcPr>
            <w:tcW w:w="9157" w:type="dxa"/>
            <w:gridSpan w:val="2"/>
            <w:tcBorders>
              <w:top w:val="single" w:sz="4" w:space="0" w:color="auto"/>
              <w:left w:val="single" w:sz="4" w:space="0" w:color="auto"/>
              <w:bottom w:val="single" w:sz="4" w:space="0" w:color="auto"/>
              <w:right w:val="single" w:sz="4" w:space="0" w:color="auto"/>
            </w:tcBorders>
            <w:hideMark/>
          </w:tcPr>
          <w:p w14:paraId="6A1B833A"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Работы по созданию озелененных территорий: посадка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tc>
      </w:tr>
      <w:tr w:rsidR="003417F5" w14:paraId="4901355B" w14:textId="77777777" w:rsidTr="003417F5">
        <w:tc>
          <w:tcPr>
            <w:tcW w:w="624" w:type="dxa"/>
            <w:tcBorders>
              <w:top w:val="single" w:sz="4" w:space="0" w:color="auto"/>
              <w:left w:val="single" w:sz="4" w:space="0" w:color="auto"/>
              <w:bottom w:val="single" w:sz="4" w:space="0" w:color="auto"/>
              <w:right w:val="single" w:sz="4" w:space="0" w:color="auto"/>
            </w:tcBorders>
            <w:hideMark/>
          </w:tcPr>
          <w:p w14:paraId="05B22110" w14:textId="77777777" w:rsidR="003417F5" w:rsidRDefault="003417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3.3.</w:t>
            </w:r>
          </w:p>
        </w:tc>
        <w:tc>
          <w:tcPr>
            <w:tcW w:w="9157" w:type="dxa"/>
            <w:gridSpan w:val="2"/>
            <w:tcBorders>
              <w:top w:val="single" w:sz="4" w:space="0" w:color="auto"/>
              <w:left w:val="single" w:sz="4" w:space="0" w:color="auto"/>
              <w:bottom w:val="single" w:sz="4" w:space="0" w:color="auto"/>
              <w:right w:val="single" w:sz="4" w:space="0" w:color="auto"/>
            </w:tcBorders>
            <w:hideMark/>
          </w:tcPr>
          <w:p w14:paraId="1DAB2042" w14:textId="77777777" w:rsidR="003417F5" w:rsidRDefault="003417F5">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Мероприятия по созданию объектов наружного освещения и художественно-светового оформления населенных пунктов</w:t>
            </w:r>
          </w:p>
        </w:tc>
      </w:tr>
    </w:tbl>
    <w:p w14:paraId="4E68B26F"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21922604" w14:textId="77777777" w:rsidR="003417F5" w:rsidRDefault="003417F5" w:rsidP="003417F5">
      <w:pPr>
        <w:autoSpaceDE w:val="0"/>
        <w:autoSpaceDN w:val="0"/>
        <w:adjustRightInd w:val="0"/>
        <w:spacing w:after="0" w:line="240" w:lineRule="auto"/>
        <w:jc w:val="both"/>
        <w:rPr>
          <w:rFonts w:ascii="Times New Roman" w:hAnsi="Times New Roman"/>
          <w:sz w:val="24"/>
          <w:szCs w:val="24"/>
          <w:lang w:eastAsia="ru-RU"/>
        </w:rPr>
      </w:pPr>
    </w:p>
    <w:p w14:paraId="7EC92B2F" w14:textId="77777777" w:rsidR="003417F5" w:rsidRDefault="003417F5" w:rsidP="003417F5">
      <w:pPr>
        <w:pStyle w:val="a5"/>
        <w:ind w:firstLine="567"/>
        <w:jc w:val="both"/>
        <w:rPr>
          <w:rFonts w:ascii="Times New Roman" w:hAnsi="Times New Roman"/>
          <w:sz w:val="24"/>
          <w:szCs w:val="24"/>
        </w:rPr>
      </w:pPr>
    </w:p>
    <w:p w14:paraId="068AB213" w14:textId="77777777" w:rsidR="003417F5" w:rsidRDefault="003417F5" w:rsidP="003417F5"/>
    <w:p w14:paraId="11DE2A18" w14:textId="77777777" w:rsidR="003417F5" w:rsidRDefault="003417F5" w:rsidP="003417F5"/>
    <w:p w14:paraId="1D61B1CC" w14:textId="77777777" w:rsidR="00EE2B5F" w:rsidRDefault="00EE2B5F"/>
    <w:sectPr w:rsidR="00EE2B5F" w:rsidSect="003417F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5F"/>
    <w:rsid w:val="00017670"/>
    <w:rsid w:val="00150AFD"/>
    <w:rsid w:val="003417F5"/>
    <w:rsid w:val="004504C2"/>
    <w:rsid w:val="00961DDF"/>
    <w:rsid w:val="009C04A1"/>
    <w:rsid w:val="00C01FD4"/>
    <w:rsid w:val="00E2326F"/>
    <w:rsid w:val="00EB7B2A"/>
    <w:rsid w:val="00EE2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E1323"/>
  <w15:chartTrackingRefBased/>
  <w15:docId w15:val="{5EFFF37F-5E17-4791-94F5-EAD2DD28F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7F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417F5"/>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unhideWhenUsed/>
    <w:rsid w:val="003417F5"/>
    <w:pPr>
      <w:spacing w:after="0" w:line="240" w:lineRule="auto"/>
    </w:pPr>
    <w:rPr>
      <w:rFonts w:ascii="Arial" w:hAnsi="Arial" w:cs="Arial"/>
      <w:sz w:val="18"/>
      <w:szCs w:val="18"/>
    </w:rPr>
  </w:style>
  <w:style w:type="character" w:customStyle="1" w:styleId="a4">
    <w:name w:val="Текст выноски Знак"/>
    <w:basedOn w:val="a0"/>
    <w:link w:val="a3"/>
    <w:uiPriority w:val="99"/>
    <w:semiHidden/>
    <w:rsid w:val="003417F5"/>
    <w:rPr>
      <w:rFonts w:ascii="Arial" w:eastAsia="Calibri" w:hAnsi="Arial" w:cs="Arial"/>
      <w:sz w:val="18"/>
      <w:szCs w:val="18"/>
    </w:rPr>
  </w:style>
  <w:style w:type="paragraph" w:styleId="a5">
    <w:name w:val="No Spacing"/>
    <w:uiPriority w:val="1"/>
    <w:qFormat/>
    <w:rsid w:val="003417F5"/>
    <w:pPr>
      <w:spacing w:after="0" w:line="240" w:lineRule="auto"/>
    </w:pPr>
    <w:rPr>
      <w:rFonts w:ascii="Calibri" w:eastAsia="Calibri" w:hAnsi="Calibri" w:cs="Times New Roman"/>
    </w:rPr>
  </w:style>
  <w:style w:type="paragraph" w:customStyle="1" w:styleId="ConsPlusNormal">
    <w:name w:val="ConsPlusNormal"/>
    <w:rsid w:val="003417F5"/>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3417F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6">
    <w:name w:val="Hyperlink"/>
    <w:basedOn w:val="a0"/>
    <w:uiPriority w:val="99"/>
    <w:semiHidden/>
    <w:unhideWhenUsed/>
    <w:rsid w:val="003417F5"/>
    <w:rPr>
      <w:color w:val="0000FF"/>
      <w:u w:val="single"/>
    </w:rPr>
  </w:style>
  <w:style w:type="character" w:styleId="a7">
    <w:name w:val="FollowedHyperlink"/>
    <w:basedOn w:val="a0"/>
    <w:uiPriority w:val="99"/>
    <w:semiHidden/>
    <w:unhideWhenUsed/>
    <w:rsid w:val="003417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1057;&#1077;&#1083;&#1100;&#1089;&#1086;&#1074;&#1077;&#1090;\&#1055;&#1088;&#1086;&#1090;&#1086;&#1082;&#1086;&#1083;&#1072;%20&#1057;&#1044;\10%20&#1089;&#1077;&#1089;%20&#1053;&#1086;&#1074;&#1072;&#1103;\&#1055;&#1088;&#1072;&#1074;&#1080;&#1083;&#1072;%20&#1073;&#1083;&#1072;&#1075;&#1086;&#1091;&#1089;&#1090;&#1088;&#1086;&#1081;&#1089;&#1090;&#1074;&#1072;.docx" TargetMode="External"/><Relationship Id="rId13" Type="http://schemas.openxmlformats.org/officeDocument/2006/relationships/hyperlink" Target="file:///F:\&#1057;&#1077;&#1083;&#1100;&#1089;&#1086;&#1074;&#1077;&#1090;\&#1055;&#1088;&#1086;&#1090;&#1086;&#1082;&#1086;&#1083;&#1072;%20&#1057;&#1044;\10%20&#1089;&#1077;&#1089;%20&#1053;&#1086;&#1074;&#1072;&#1103;\&#1055;&#1088;&#1072;&#1074;&#1080;&#1083;&#1072;%20&#1073;&#1083;&#1072;&#1075;&#1086;&#1091;&#1089;&#1090;&#1088;&#1086;&#1081;&#1089;&#1090;&#1074;&#1072;.docx" TargetMode="External"/><Relationship Id="rId18" Type="http://schemas.openxmlformats.org/officeDocument/2006/relationships/hyperlink" Target="consultantplus://offline/ref=47EFDB57193D14C5CA77C676E398566681421CB995B30E81491C6A83C6F0584EF2624EF10DBCF5D3L6D3L" TargetMode="External"/><Relationship Id="rId3" Type="http://schemas.openxmlformats.org/officeDocument/2006/relationships/webSettings" Target="webSettings.xml"/><Relationship Id="rId21" Type="http://schemas.openxmlformats.org/officeDocument/2006/relationships/hyperlink" Target="consultantplus://offline/ref=47EFDB57193D14C5CA77C676E398566683451BB094B40E81491C6A83C6LFD0L" TargetMode="External"/><Relationship Id="rId7" Type="http://schemas.openxmlformats.org/officeDocument/2006/relationships/hyperlink" Target="consultantplus://offline/ref=76C1E6E90A65838D689702D5BE203E31F897F28CE27A702670FFA9555E9DA765DCD7582BCC1D14563CY4J" TargetMode="External"/><Relationship Id="rId12" Type="http://schemas.openxmlformats.org/officeDocument/2006/relationships/hyperlink" Target="consultantplus://offline/ref=47EFDB57193D14C5CA77C676E3985666824718BC9FBB0E81491C6A83C6LFD0L" TargetMode="External"/><Relationship Id="rId17" Type="http://schemas.openxmlformats.org/officeDocument/2006/relationships/hyperlink" Target="consultantplus://offline/ref=47EFDB57193D14C5CA77C676E398566681421CB99FB40E81491C6A83C6F0584EF2624EF10DBDF2D6L6D5L" TargetMode="External"/><Relationship Id="rId2" Type="http://schemas.openxmlformats.org/officeDocument/2006/relationships/settings" Target="settings.xml"/><Relationship Id="rId16" Type="http://schemas.openxmlformats.org/officeDocument/2006/relationships/hyperlink" Target="consultantplus://offline/ref=47EFDB57193D14C5CA77C676E398566681421CB99FB40E81491C6A83C6F0584EF2624EF10DBCF5D3L6D3L" TargetMode="External"/><Relationship Id="rId20" Type="http://schemas.openxmlformats.org/officeDocument/2006/relationships/hyperlink" Target="file:///F:\&#1057;&#1077;&#1083;&#1100;&#1089;&#1086;&#1074;&#1077;&#1090;\&#1055;&#1088;&#1086;&#1090;&#1086;&#1082;&#1086;&#1083;&#1072;%20&#1057;&#1044;\10%20&#1089;&#1077;&#1089;%20&#1053;&#1086;&#1074;&#1072;&#1103;\&#1055;&#1088;&#1072;&#1074;&#1080;&#1083;&#1072;%20&#1073;&#1083;&#1072;&#1075;&#1086;&#1091;&#1089;&#1090;&#1088;&#1086;&#1081;&#1089;&#1090;&#1074;&#1072;.docx" TargetMode="External"/><Relationship Id="rId1" Type="http://schemas.openxmlformats.org/officeDocument/2006/relationships/styles" Target="styles.xml"/><Relationship Id="rId6" Type="http://schemas.openxmlformats.org/officeDocument/2006/relationships/hyperlink" Target="consultantplus://offline/ref=76C1E6E90A65838D689702D5BE203E31F896F286EE7B702670FFA9555E9DA765DCD7582BCC1D14573CY4J" TargetMode="External"/><Relationship Id="rId11" Type="http://schemas.openxmlformats.org/officeDocument/2006/relationships/hyperlink" Target="consultantplus://offline/ref=76C1E6E90A65838D689702D5BE203E31FB94F480E278702670FFA9555E39YDJ" TargetMode="External"/><Relationship Id="rId24" Type="http://schemas.openxmlformats.org/officeDocument/2006/relationships/theme" Target="theme/theme1.xml"/><Relationship Id="rId5" Type="http://schemas.openxmlformats.org/officeDocument/2006/relationships/hyperlink" Target="consultantplus://offline/ref=D5694D8ECD2D4EE11581A893174729CC352424165D6EF3190EC8ADE4995A5A50BDE959DA7A2B267A3EF9E6bFUFG" TargetMode="External"/><Relationship Id="rId15" Type="http://schemas.openxmlformats.org/officeDocument/2006/relationships/hyperlink" Target="consultantplus://offline/ref=47EFDB57193D14C5CA77C676E3985666844018BF95B9538B41456681C1FF0759F52B42F00DBCF4LDD1L" TargetMode="External"/><Relationship Id="rId23" Type="http://schemas.openxmlformats.org/officeDocument/2006/relationships/fontTable" Target="fontTable.xml"/><Relationship Id="rId10" Type="http://schemas.openxmlformats.org/officeDocument/2006/relationships/hyperlink" Target="consultantplus://offline/ref=76C1E6E90A65838D689702D5BE203E31FB94F480E278702670FFA9555E39YDJ" TargetMode="External"/><Relationship Id="rId19" Type="http://schemas.openxmlformats.org/officeDocument/2006/relationships/hyperlink" Target="consultantplus://offline/ref=47EFDB57193D14C5CA77D87BF5F40A6C834F41B592B002D2154331DE91F95219LBD5L" TargetMode="External"/><Relationship Id="rId4" Type="http://schemas.openxmlformats.org/officeDocument/2006/relationships/image" Target="media/image1.gif"/><Relationship Id="rId9" Type="http://schemas.openxmlformats.org/officeDocument/2006/relationships/hyperlink" Target="consultantplus://offline/ref=76C1E6E90A65838D689702D5BE203E31FA95F180EE73702670FFA9555E9DA765DCD75828CF1C125F3CYEJ" TargetMode="External"/><Relationship Id="rId14" Type="http://schemas.openxmlformats.org/officeDocument/2006/relationships/hyperlink" Target="file:///F:\&#1057;&#1077;&#1083;&#1100;&#1089;&#1086;&#1074;&#1077;&#1090;\&#1055;&#1088;&#1086;&#1090;&#1086;&#1082;&#1086;&#1083;&#1072;%20&#1057;&#1044;\10%20&#1089;&#1077;&#1089;%20&#1053;&#1086;&#1074;&#1072;&#1103;\&#1055;&#1088;&#1072;&#1074;&#1080;&#1083;&#1072;%20&#1073;&#1083;&#1072;&#1075;&#1086;&#1091;&#1089;&#1090;&#1088;&#1086;&#1081;&#1089;&#1090;&#1074;&#1072;.docx" TargetMode="External"/><Relationship Id="rId22" Type="http://schemas.openxmlformats.org/officeDocument/2006/relationships/hyperlink" Target="consultantplus://offline/ref=47EFDB57193D14C5CA77D87BF5F40A6C834F41B592B604D2124331DE91F95219LBD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49</Pages>
  <Words>23940</Words>
  <Characters>136464</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2021-01-26T10:28:00Z</dcterms:created>
  <dcterms:modified xsi:type="dcterms:W3CDTF">2021-04-02T04:49:00Z</dcterms:modified>
</cp:coreProperties>
</file>