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E8" w:rsidRDefault="008162E8" w:rsidP="008162E8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Порядок рассмотрения обращений граждан Российской Федерации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Статьей 33 Конституции Российской Федерации закреплено право граждан Российской Федерации на обращение в государственные органы и органы местного самоуправления как лично, так и направляя индивидуальные и коллективные обращения. Данное право является важнейшим средством осуществления и защиты прав, свобод и законных интересов граждан, одной из форм участия граждан в управлении делами государства и местного самоуправления, инструментом взаимодействия личности и публичной власти.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реализации указанного конституционного права 02.05.2006 принят Федеральный закон №59-ФЗ «О порядке рассмотрения обращений граждан Российской Федерации» (далее – Закон №59-ФЗ), которым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ст.5 названного Закона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обращаться с жалобой на принятое по обращению решение или на действие (бездействие) в связи с рассмотрением обращения;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обращаться с заявлением о прекращении рассмотрения обращения.</w:t>
      </w:r>
      <w:r>
        <w:rPr>
          <w:rFonts w:ascii="Arial" w:hAnsi="Arial" w:cs="Arial"/>
          <w:color w:val="000000"/>
        </w:rPr>
        <w:br/>
        <w:t>Письменное обращение, в том числе и направленное в виде электронного документа должно соответствовать определённым требованиям.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Так, гражданин в своем письменном обращении в обязательном порядке указывает: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лица;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свои фамилию, имя, отчество;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почтовый адрес, по которому должны быть направлены ответ, уведомление о переадресации обращения; если обращение направлено в электронной форме, то адрес электронной почты;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излагает суть предложения, заявления или жалобы;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ставит личную подпись и дату.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  <w:r>
        <w:rPr>
          <w:rFonts w:ascii="Arial" w:hAnsi="Arial" w:cs="Arial"/>
          <w:color w:val="000000"/>
        </w:rPr>
        <w:br/>
        <w:t>В соответствии с нормами закона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случаев, когда текст письменного обращения не поддается прочтению.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r>
        <w:rPr>
          <w:rFonts w:ascii="Arial" w:hAnsi="Arial" w:cs="Arial"/>
          <w:color w:val="000000"/>
        </w:rPr>
        <w:br/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  <w:r>
        <w:rPr>
          <w:rFonts w:ascii="Arial" w:hAnsi="Arial" w:cs="Arial"/>
          <w:color w:val="000000"/>
        </w:rPr>
        <w:br/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  <w:r>
        <w:rPr>
          <w:rFonts w:ascii="Arial" w:hAnsi="Arial" w:cs="Arial"/>
          <w:color w:val="000000"/>
        </w:rPr>
        <w:br/>
        <w:t>В исключительных случаях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ст.10 Закона №59-ФЗ по результатам рассмотрения обращения,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Прокуратура Российской Федерации осуществляет надзор и контроль за соблюдением порядка рассмотрения обращений граждан государственными органами, органами местного самоуправления, их должностными лицами.</w:t>
      </w:r>
    </w:p>
    <w:p w:rsid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нарушение установленного законодательством Российской Федерации порядка рассмотрения обращений граждан, объединений граждан, юридических лиц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предусмотрена административная ответственность по ст.5.59 КоАП РФ.</w:t>
      </w:r>
    </w:p>
    <w:p w:rsidR="00482B7D" w:rsidRPr="008162E8" w:rsidRDefault="008162E8" w:rsidP="008162E8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Штраф составляет от 5 до 10 тыс. руб.</w:t>
      </w:r>
      <w:bookmarkStart w:id="0" w:name="_GoBack"/>
      <w:bookmarkEnd w:id="0"/>
    </w:p>
    <w:sectPr w:rsidR="00482B7D" w:rsidRPr="008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8"/>
    <w:rsid w:val="002D0FD0"/>
    <w:rsid w:val="00482B7D"/>
    <w:rsid w:val="0081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1141"/>
  <w15:chartTrackingRefBased/>
  <w15:docId w15:val="{7883EDCC-8897-4CCF-A2DB-6037A709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2023-05-10T12:50:00Z</dcterms:created>
  <dcterms:modified xsi:type="dcterms:W3CDTF">2023-05-10T12:51:00Z</dcterms:modified>
</cp:coreProperties>
</file>