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80" w:before="0"/>
        <w:ind w:firstLine="0" w:left="0" w:right="0"/>
        <w:jc w:val="center"/>
        <w:rPr>
          <w:rFonts w:ascii="Golos Text" w:hAnsi="Golos Text"/>
          <w:b w:val="0"/>
          <w:i w:val="0"/>
          <w:caps w:val="0"/>
          <w:color w:val="000000"/>
          <w:spacing w:val="0"/>
          <w:sz w:val="24"/>
        </w:rPr>
      </w:pPr>
      <w:r>
        <w:rPr>
          <w:rFonts w:ascii="Golos Text" w:hAnsi="Golos Text"/>
          <w:b w:val="1"/>
          <w:i w:val="0"/>
          <w:caps w:val="0"/>
          <w:color w:val="000000"/>
          <w:spacing w:val="0"/>
          <w:sz w:val="24"/>
        </w:rPr>
        <w:t>Перечень пожарных водоёмов</w:t>
      </w:r>
      <w:r>
        <w:rPr>
          <w:rFonts w:ascii="Golos Text" w:hAnsi="Golos Text"/>
          <w:b w:val="0"/>
          <w:i w:val="0"/>
          <w:caps w:val="0"/>
          <w:color w:val="000000"/>
          <w:spacing w:val="0"/>
          <w:sz w:val="24"/>
        </w:rPr>
        <w:t> </w:t>
      </w:r>
    </w:p>
    <w:tbl>
      <w:tblPr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3510"/>
        <w:gridCol w:w="1560"/>
        <w:gridCol w:w="2130"/>
        <w:gridCol w:w="2415"/>
      </w:tblGrid>
      <w:tr>
        <w:tc>
          <w:tcPr>
            <w:tcW w:type="dxa" w:w="351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2000000">
            <w:pPr>
              <w:spacing w:after="180" w:before="0"/>
              <w:ind w:firstLine="0" w:left="0" w:right="0"/>
              <w:jc w:val="center"/>
            </w:pPr>
            <w:r>
              <w:rPr>
                <w:b w:val="1"/>
              </w:rPr>
              <w:t>Адрес местонахождения</w:t>
            </w:r>
          </w:p>
        </w:tc>
        <w:tc>
          <w:tcPr>
            <w:tcW w:type="dxa" w:w="156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3000000">
            <w:pPr>
              <w:spacing w:after="180" w:before="0"/>
              <w:ind w:firstLine="0" w:left="0" w:right="0"/>
              <w:jc w:val="center"/>
            </w:pPr>
            <w:r>
              <w:rPr>
                <w:b w:val="1"/>
              </w:rPr>
              <w:t>Объем (м3)</w:t>
            </w:r>
          </w:p>
        </w:tc>
        <w:tc>
          <w:tcPr>
            <w:tcW w:type="dxa" w:w="213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4000000">
            <w:pPr>
              <w:spacing w:after="180" w:before="0"/>
              <w:ind w:firstLine="0" w:left="0" w:right="0"/>
              <w:jc w:val="center"/>
            </w:pPr>
            <w:r>
              <w:rPr>
                <w:b w:val="1"/>
              </w:rPr>
              <w:t>Вариант исполнения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5000000">
            <w:pPr>
              <w:spacing w:after="180" w:before="0"/>
              <w:ind w:firstLine="0" w:left="0" w:right="0"/>
              <w:jc w:val="center"/>
            </w:pPr>
            <w:r>
              <w:rPr>
                <w:b w:val="1"/>
              </w:rPr>
              <w:t>состояние</w:t>
            </w:r>
          </w:p>
        </w:tc>
      </w:tr>
      <w:tr>
        <w:tc>
          <w:tcPr>
            <w:tcW w:type="dxa" w:w="351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6000000">
            <w:pPr>
              <w:spacing w:after="180" w:before="0"/>
              <w:ind w:firstLine="0" w:left="0" w:right="0"/>
              <w:jc w:val="center"/>
            </w:pPr>
            <w:r>
              <w:t>п. Хорей-Вер ул. Центральная (возле котельной)</w:t>
            </w:r>
          </w:p>
        </w:tc>
        <w:tc>
          <w:tcPr>
            <w:tcW w:type="dxa" w:w="156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7000000">
            <w:pPr>
              <w:spacing w:after="180" w:before="0"/>
              <w:ind w:firstLine="0" w:left="0" w:right="0"/>
              <w:jc w:val="center"/>
            </w:pPr>
            <w:r>
              <w:t>70</w:t>
            </w:r>
          </w:p>
        </w:tc>
        <w:tc>
          <w:tcPr>
            <w:tcW w:type="dxa" w:w="213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8000000">
            <w:pPr>
              <w:spacing w:after="180" w:before="0"/>
              <w:ind w:firstLine="0" w:left="0" w:right="0"/>
              <w:jc w:val="center"/>
            </w:pPr>
            <w:r>
              <w:t>От центрального отопления на поверхности, работает круглый год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9000000">
            <w:pPr>
              <w:spacing w:after="180" w:before="0"/>
              <w:ind w:firstLine="0" w:left="0" w:right="0"/>
              <w:jc w:val="center"/>
            </w:pPr>
            <w:r>
              <w:t>В рабочем состоянии</w:t>
            </w:r>
          </w:p>
        </w:tc>
      </w:tr>
      <w:tr>
        <w:tc>
          <w:tcPr>
            <w:tcW w:type="dxa" w:w="351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A000000">
            <w:pPr>
              <w:spacing w:after="180" w:before="0"/>
              <w:ind w:firstLine="0" w:left="0" w:right="0"/>
              <w:jc w:val="center"/>
            </w:pPr>
            <w:r>
              <w:t>П. Хорей-Вер ул. Набережная (возле бани)</w:t>
            </w:r>
          </w:p>
        </w:tc>
        <w:tc>
          <w:tcPr>
            <w:tcW w:type="dxa" w:w="156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B000000">
            <w:pPr>
              <w:spacing w:after="180" w:before="0"/>
              <w:ind w:firstLine="0" w:left="0" w:right="0"/>
              <w:jc w:val="center"/>
            </w:pPr>
            <w:r>
              <w:t>50</w:t>
            </w:r>
          </w:p>
        </w:tc>
        <w:tc>
          <w:tcPr>
            <w:tcW w:type="dxa" w:w="213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C000000">
            <w:pPr>
              <w:spacing w:after="180" w:before="0"/>
              <w:ind w:firstLine="0" w:left="0" w:right="0"/>
              <w:jc w:val="center"/>
            </w:pPr>
            <w:r>
              <w:t>От центрального отопления на поверхности, работает круглый год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D000000">
            <w:pPr>
              <w:spacing w:after="180" w:before="0"/>
              <w:ind w:firstLine="0" w:left="0" w:right="0"/>
              <w:jc w:val="center"/>
            </w:pPr>
            <w:r>
              <w:t>В рабочем состоянии</w:t>
            </w:r>
          </w:p>
        </w:tc>
      </w:tr>
      <w:tr>
        <w:tc>
          <w:tcPr>
            <w:tcW w:type="dxa" w:w="351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E000000">
            <w:pPr>
              <w:spacing w:after="180" w:before="0"/>
              <w:ind w:firstLine="0" w:left="0" w:right="0"/>
              <w:jc w:val="center"/>
            </w:pPr>
            <w:r>
              <w:t>П. Хорей-Вер ул. Набережная (возле бани)</w:t>
            </w:r>
          </w:p>
        </w:tc>
        <w:tc>
          <w:tcPr>
            <w:tcW w:type="dxa" w:w="156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0F000000">
            <w:pPr>
              <w:spacing w:after="180" w:before="0"/>
              <w:ind w:firstLine="0" w:left="0" w:right="0"/>
              <w:jc w:val="center"/>
            </w:pPr>
            <w:r>
              <w:t>20</w:t>
            </w:r>
          </w:p>
        </w:tc>
        <w:tc>
          <w:tcPr>
            <w:tcW w:type="dxa" w:w="213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0000000">
            <w:pPr>
              <w:spacing w:after="180" w:before="0"/>
              <w:ind w:firstLine="0" w:left="0" w:right="0"/>
              <w:jc w:val="center"/>
            </w:pPr>
            <w:r>
              <w:t>Летняя на поверхности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1000000">
            <w:pPr>
              <w:ind/>
              <w:jc w:val="center"/>
            </w:pPr>
            <w:r>
              <w:t> </w:t>
            </w:r>
          </w:p>
        </w:tc>
      </w:tr>
      <w:tr>
        <w:tc>
          <w:tcPr>
            <w:tcW w:type="dxa" w:w="351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2000000">
            <w:pPr>
              <w:spacing w:after="180" w:before="0"/>
              <w:ind w:firstLine="0" w:left="0" w:right="0"/>
              <w:jc w:val="center"/>
            </w:pPr>
            <w:r>
              <w:t>П. Хорей-Вер ул. Бамовская д.1</w:t>
            </w:r>
          </w:p>
        </w:tc>
        <w:tc>
          <w:tcPr>
            <w:tcW w:type="dxa" w:w="156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3000000">
            <w:pPr>
              <w:spacing w:after="180" w:before="0"/>
              <w:ind w:firstLine="0" w:left="0" w:right="0"/>
              <w:jc w:val="center"/>
            </w:pPr>
            <w:r>
              <w:t>50</w:t>
            </w:r>
          </w:p>
        </w:tc>
        <w:tc>
          <w:tcPr>
            <w:tcW w:type="dxa" w:w="213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4000000">
            <w:pPr>
              <w:spacing w:after="180" w:before="0"/>
              <w:ind w:firstLine="0" w:left="0" w:right="0"/>
              <w:jc w:val="center"/>
            </w:pPr>
            <w:r>
              <w:t>Летняя на поверхности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5000000">
            <w:pPr>
              <w:spacing w:after="180" w:before="0"/>
              <w:ind w:firstLine="0" w:left="0" w:right="0"/>
              <w:jc w:val="center"/>
            </w:pPr>
            <w:r>
              <w:t>В рабочем состоянии</w:t>
            </w:r>
          </w:p>
        </w:tc>
      </w:tr>
      <w:tr>
        <w:tc>
          <w:tcPr>
            <w:tcW w:type="dxa" w:w="351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6000000">
            <w:pPr>
              <w:spacing w:after="180" w:before="0"/>
              <w:ind w:firstLine="0" w:left="0" w:right="0"/>
              <w:jc w:val="center"/>
            </w:pPr>
            <w:r>
              <w:t>П. Хорей-Вер ул. набережная (возле старой больницы)</w:t>
            </w:r>
          </w:p>
        </w:tc>
        <w:tc>
          <w:tcPr>
            <w:tcW w:type="dxa" w:w="156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7000000">
            <w:pPr>
              <w:spacing w:after="180" w:before="0"/>
              <w:ind w:firstLine="0" w:left="0" w:right="0"/>
              <w:jc w:val="center"/>
            </w:pPr>
            <w:r>
              <w:t>20</w:t>
            </w:r>
          </w:p>
        </w:tc>
        <w:tc>
          <w:tcPr>
            <w:tcW w:type="dxa" w:w="2130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8000000">
            <w:pPr>
              <w:spacing w:after="180" w:before="0"/>
              <w:ind w:firstLine="0" w:left="0" w:right="0"/>
              <w:jc w:val="center"/>
            </w:pPr>
            <w:r>
              <w:t>Летняя на поверхности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vAlign w:val="top"/>
          </w:tcPr>
          <w:p w14:paraId="19000000">
            <w:pPr>
              <w:spacing w:after="180" w:before="0"/>
              <w:ind w:firstLine="0" w:left="0" w:right="0"/>
              <w:jc w:val="center"/>
            </w:pPr>
            <w:r>
              <w:t>В рабочем состоянии</w:t>
            </w:r>
          </w:p>
        </w:tc>
      </w:tr>
    </w:tbl>
    <w:p w14:paraId="1A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2024-03-31T16:54:43Z</dcterms:modified>
</cp:coreProperties>
</file>